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C2A6" w14:textId="081DB04F" w:rsidR="00C37369" w:rsidRPr="00E35645" w:rsidRDefault="00FC4627" w:rsidP="00554B4C">
      <w:pPr>
        <w:pStyle w:val="Standard"/>
        <w:rPr>
          <w:rFonts w:ascii="Times New Roman" w:hAnsi="Times New Roman"/>
          <w:sz w:val="22"/>
          <w:szCs w:val="22"/>
          <w:lang w:val="en-US"/>
        </w:rPr>
      </w:pPr>
      <w:bookmarkStart w:id="0" w:name="_GoBack"/>
      <w:bookmarkEnd w:id="0"/>
      <w:r w:rsidRPr="00E35645">
        <w:rPr>
          <w:rFonts w:ascii="Times New Roman" w:hAnsi="Times New Roman"/>
          <w:sz w:val="22"/>
          <w:szCs w:val="22"/>
          <w:lang w:val="en-US"/>
        </w:rPr>
        <w:t xml:space="preserve">Running Head: </w:t>
      </w:r>
      <w:r w:rsidRPr="00E35645">
        <w:rPr>
          <w:rFonts w:ascii="Times New Roman" w:hAnsi="Times New Roman"/>
          <w:sz w:val="22"/>
          <w:szCs w:val="22"/>
          <w:lang w:val="en-US"/>
        </w:rPr>
        <w:tab/>
      </w:r>
      <w:r w:rsidR="00E81278" w:rsidRPr="00E35645">
        <w:rPr>
          <w:rFonts w:ascii="Times New Roman" w:hAnsi="Times New Roman"/>
          <w:i/>
          <w:sz w:val="22"/>
          <w:szCs w:val="22"/>
          <w:lang w:val="en-US"/>
        </w:rPr>
        <w:t>The ASOC Effect</w:t>
      </w:r>
    </w:p>
    <w:p w14:paraId="08560CA9" w14:textId="77777777" w:rsidR="00C37369" w:rsidRPr="00E35645" w:rsidRDefault="00C37369" w:rsidP="00554B4C">
      <w:pPr>
        <w:pStyle w:val="Standard"/>
        <w:widowControl w:val="0"/>
        <w:tabs>
          <w:tab w:val="left" w:pos="-720"/>
          <w:tab w:val="left" w:pos="0"/>
        </w:tabs>
        <w:jc w:val="center"/>
        <w:rPr>
          <w:rFonts w:ascii="Times New Roman" w:eastAsia="Times New Roman" w:hAnsi="Times New Roman"/>
          <w:sz w:val="22"/>
          <w:szCs w:val="22"/>
          <w:lang w:val="en-US"/>
        </w:rPr>
      </w:pPr>
    </w:p>
    <w:p w14:paraId="68306544" w14:textId="77777777" w:rsidR="00C37369" w:rsidRPr="00E35645" w:rsidRDefault="00C37369" w:rsidP="00554B4C">
      <w:pPr>
        <w:pStyle w:val="Standard"/>
        <w:widowControl w:val="0"/>
        <w:tabs>
          <w:tab w:val="left" w:pos="-720"/>
          <w:tab w:val="left" w:pos="0"/>
        </w:tabs>
        <w:rPr>
          <w:rFonts w:ascii="Times New Roman" w:eastAsia="Times New Roman" w:hAnsi="Times New Roman"/>
          <w:sz w:val="22"/>
          <w:szCs w:val="22"/>
          <w:lang w:val="en-US"/>
        </w:rPr>
      </w:pPr>
    </w:p>
    <w:p w14:paraId="23A9D28C" w14:textId="77777777" w:rsidR="00C37369" w:rsidRPr="00E35645" w:rsidRDefault="00C37369" w:rsidP="00554B4C">
      <w:pPr>
        <w:pStyle w:val="Standard"/>
        <w:widowControl w:val="0"/>
        <w:tabs>
          <w:tab w:val="left" w:pos="-720"/>
          <w:tab w:val="left" w:pos="0"/>
        </w:tabs>
        <w:rPr>
          <w:rFonts w:ascii="Times New Roman" w:eastAsia="Times New Roman" w:hAnsi="Times New Roman"/>
          <w:sz w:val="22"/>
          <w:szCs w:val="22"/>
          <w:lang w:val="en-US"/>
        </w:rPr>
      </w:pPr>
    </w:p>
    <w:p w14:paraId="44FF0D77" w14:textId="77777777" w:rsidR="00C37369" w:rsidRPr="00E35645" w:rsidRDefault="00C37369" w:rsidP="00554B4C">
      <w:pPr>
        <w:pStyle w:val="Standard"/>
        <w:widowControl w:val="0"/>
        <w:tabs>
          <w:tab w:val="left" w:pos="-720"/>
          <w:tab w:val="left" w:pos="0"/>
        </w:tabs>
        <w:jc w:val="center"/>
        <w:rPr>
          <w:rFonts w:ascii="Times New Roman" w:eastAsia="Times New Roman" w:hAnsi="Times New Roman"/>
          <w:sz w:val="22"/>
          <w:szCs w:val="22"/>
          <w:lang w:val="en-US"/>
        </w:rPr>
      </w:pPr>
    </w:p>
    <w:p w14:paraId="07B46873" w14:textId="77777777" w:rsidR="00C37369" w:rsidRPr="00E35645" w:rsidRDefault="00C37369" w:rsidP="00554B4C">
      <w:pPr>
        <w:pStyle w:val="Standard"/>
        <w:widowControl w:val="0"/>
        <w:tabs>
          <w:tab w:val="left" w:pos="-720"/>
          <w:tab w:val="left" w:pos="0"/>
        </w:tabs>
        <w:jc w:val="center"/>
        <w:rPr>
          <w:rFonts w:ascii="Times New Roman" w:eastAsia="Times New Roman" w:hAnsi="Times New Roman"/>
          <w:sz w:val="22"/>
          <w:szCs w:val="22"/>
          <w:lang w:val="en-US"/>
        </w:rPr>
      </w:pPr>
    </w:p>
    <w:p w14:paraId="32E4F268" w14:textId="060ED467" w:rsidR="00E81278" w:rsidRPr="00E35645" w:rsidRDefault="00E81278" w:rsidP="00554B4C">
      <w:pPr>
        <w:pStyle w:val="Standard"/>
        <w:widowControl w:val="0"/>
        <w:tabs>
          <w:tab w:val="left" w:pos="-720"/>
          <w:tab w:val="left" w:pos="0"/>
        </w:tabs>
        <w:jc w:val="center"/>
        <w:rPr>
          <w:rFonts w:ascii="Times New Roman" w:eastAsia="Times New Roman" w:hAnsi="Times New Roman"/>
          <w:b/>
          <w:sz w:val="22"/>
          <w:szCs w:val="22"/>
          <w:lang w:val="en-US"/>
        </w:rPr>
      </w:pPr>
      <w:r w:rsidRPr="00E35645">
        <w:rPr>
          <w:rFonts w:ascii="Times New Roman" w:eastAsia="Times New Roman" w:hAnsi="Times New Roman"/>
          <w:b/>
          <w:sz w:val="22"/>
          <w:szCs w:val="22"/>
          <w:lang w:val="en-US"/>
        </w:rPr>
        <w:t>What Drives</w:t>
      </w:r>
      <w:r w:rsidR="006A1AAD" w:rsidRPr="00E35645">
        <w:rPr>
          <w:rFonts w:ascii="Times New Roman" w:eastAsia="Times New Roman" w:hAnsi="Times New Roman"/>
          <w:b/>
          <w:sz w:val="22"/>
          <w:szCs w:val="22"/>
          <w:lang w:val="en-US"/>
        </w:rPr>
        <w:t xml:space="preserve"> </w:t>
      </w:r>
      <w:r w:rsidRPr="00E35645">
        <w:rPr>
          <w:rFonts w:ascii="Times New Roman" w:eastAsia="Times New Roman" w:hAnsi="Times New Roman"/>
          <w:b/>
          <w:sz w:val="22"/>
          <w:szCs w:val="22"/>
          <w:lang w:val="en-US"/>
        </w:rPr>
        <w:t xml:space="preserve">Asymmetric Attention to </w:t>
      </w:r>
      <w:r w:rsidR="0021452C" w:rsidRPr="00E35645">
        <w:rPr>
          <w:rFonts w:ascii="Times New Roman" w:eastAsia="Times New Roman" w:hAnsi="Times New Roman"/>
          <w:b/>
          <w:sz w:val="22"/>
          <w:szCs w:val="22"/>
          <w:lang w:val="en-US"/>
        </w:rPr>
        <w:t xml:space="preserve">Intertemporal </w:t>
      </w:r>
      <w:r w:rsidRPr="00E35645">
        <w:rPr>
          <w:rFonts w:ascii="Times New Roman" w:eastAsia="Times New Roman" w:hAnsi="Times New Roman"/>
          <w:b/>
          <w:sz w:val="22"/>
          <w:szCs w:val="22"/>
          <w:lang w:val="en-US"/>
        </w:rPr>
        <w:t>Opportunity Costs?</w:t>
      </w:r>
    </w:p>
    <w:p w14:paraId="18C91C62" w14:textId="76016DBC" w:rsidR="008A2F17" w:rsidRPr="00E35645" w:rsidRDefault="00E81278" w:rsidP="00554B4C">
      <w:pPr>
        <w:pStyle w:val="Standard"/>
        <w:widowControl w:val="0"/>
        <w:tabs>
          <w:tab w:val="left" w:pos="-720"/>
          <w:tab w:val="left" w:pos="0"/>
        </w:tabs>
        <w:jc w:val="center"/>
        <w:rPr>
          <w:rFonts w:ascii="Times New Roman" w:eastAsia="Times New Roman" w:hAnsi="Times New Roman"/>
          <w:b/>
          <w:sz w:val="22"/>
          <w:szCs w:val="22"/>
          <w:lang w:val="en-US"/>
        </w:rPr>
      </w:pPr>
      <w:r w:rsidRPr="00E35645">
        <w:rPr>
          <w:rFonts w:ascii="Times New Roman" w:eastAsia="Times New Roman" w:hAnsi="Times New Roman"/>
          <w:b/>
          <w:sz w:val="22"/>
          <w:szCs w:val="22"/>
          <w:lang w:val="en-US"/>
        </w:rPr>
        <w:t xml:space="preserve">A </w:t>
      </w:r>
      <w:r w:rsidR="006B5846" w:rsidRPr="00E35645">
        <w:rPr>
          <w:rFonts w:ascii="Times New Roman" w:eastAsia="Times New Roman" w:hAnsi="Times New Roman"/>
          <w:b/>
          <w:sz w:val="22"/>
          <w:szCs w:val="22"/>
          <w:lang w:val="en-US"/>
        </w:rPr>
        <w:t xml:space="preserve">Cognitive </w:t>
      </w:r>
      <w:r w:rsidRPr="00E35645">
        <w:rPr>
          <w:rFonts w:ascii="Times New Roman" w:eastAsia="Times New Roman" w:hAnsi="Times New Roman"/>
          <w:b/>
          <w:sz w:val="22"/>
          <w:szCs w:val="22"/>
          <w:lang w:val="en-US"/>
        </w:rPr>
        <w:t>Process Analysis of the ASOC Effect</w:t>
      </w:r>
    </w:p>
    <w:p w14:paraId="7652A5A1" w14:textId="77777777" w:rsidR="008A2F17" w:rsidRPr="00E35645" w:rsidRDefault="008A2F17" w:rsidP="00554B4C">
      <w:pPr>
        <w:pStyle w:val="Standard"/>
        <w:widowControl w:val="0"/>
        <w:tabs>
          <w:tab w:val="left" w:pos="-720"/>
          <w:tab w:val="left" w:pos="0"/>
        </w:tabs>
        <w:jc w:val="center"/>
        <w:rPr>
          <w:rFonts w:ascii="Times New Roman" w:hAnsi="Times New Roman"/>
          <w:sz w:val="22"/>
          <w:szCs w:val="22"/>
          <w:lang w:val="en-US"/>
        </w:rPr>
      </w:pPr>
    </w:p>
    <w:p w14:paraId="7CFF28BD" w14:textId="77777777" w:rsidR="008A2F17" w:rsidRPr="00E35645" w:rsidRDefault="008A2F17" w:rsidP="00554B4C">
      <w:pPr>
        <w:pStyle w:val="Standard"/>
        <w:widowControl w:val="0"/>
        <w:jc w:val="center"/>
        <w:rPr>
          <w:rFonts w:ascii="Times New Roman" w:eastAsia="Times New Roman" w:hAnsi="Times New Roman"/>
          <w:sz w:val="22"/>
          <w:szCs w:val="22"/>
          <w:lang w:val="en-US"/>
        </w:rPr>
      </w:pPr>
    </w:p>
    <w:p w14:paraId="63CAD3E4" w14:textId="77777777" w:rsidR="008A2F17" w:rsidRPr="00E35645" w:rsidRDefault="008A2F17" w:rsidP="00554B4C">
      <w:pPr>
        <w:pStyle w:val="Standard"/>
        <w:widowControl w:val="0"/>
        <w:rPr>
          <w:rFonts w:ascii="Times New Roman" w:eastAsia="Times New Roman" w:hAnsi="Times New Roman"/>
          <w:sz w:val="22"/>
          <w:szCs w:val="22"/>
          <w:lang w:val="en-US"/>
        </w:rPr>
      </w:pPr>
    </w:p>
    <w:p w14:paraId="772FCE22" w14:textId="79023D12" w:rsidR="008A2F17" w:rsidRPr="00E35645" w:rsidRDefault="00160DEC" w:rsidP="00554B4C">
      <w:pPr>
        <w:pStyle w:val="Standard"/>
        <w:widowControl w:val="0"/>
        <w:jc w:val="center"/>
        <w:rPr>
          <w:rFonts w:ascii="Times New Roman" w:hAnsi="Times New Roman"/>
          <w:sz w:val="22"/>
          <w:szCs w:val="22"/>
          <w:lang w:val="en-US"/>
        </w:rPr>
      </w:pPr>
      <w:r w:rsidRPr="00E35645">
        <w:rPr>
          <w:rFonts w:ascii="Times New Roman" w:eastAsia="Times New Roman" w:hAnsi="Times New Roman"/>
          <w:sz w:val="22"/>
          <w:szCs w:val="22"/>
          <w:lang w:val="en-US"/>
        </w:rPr>
        <w:t xml:space="preserve">Christopher Y. Olivola </w:t>
      </w:r>
      <w:r w:rsidRPr="00E35645">
        <w:rPr>
          <w:rFonts w:ascii="Times New Roman" w:eastAsia="Times New Roman" w:hAnsi="Times New Roman"/>
          <w:sz w:val="22"/>
          <w:szCs w:val="22"/>
          <w:vertAlign w:val="superscript"/>
          <w:lang w:val="en-US"/>
        </w:rPr>
        <w:t>a</w:t>
      </w:r>
      <w:r w:rsidR="00554B4C" w:rsidRPr="00E35645">
        <w:rPr>
          <w:rFonts w:ascii="Times New Roman" w:eastAsia="Times New Roman" w:hAnsi="Times New Roman"/>
          <w:sz w:val="22"/>
          <w:szCs w:val="22"/>
          <w:lang w:val="en-US"/>
        </w:rPr>
        <w:t xml:space="preserve">, </w:t>
      </w:r>
      <w:r w:rsidR="0090116A" w:rsidRPr="00E35645">
        <w:rPr>
          <w:rFonts w:ascii="Times New Roman" w:eastAsia="Times New Roman" w:hAnsi="Times New Roman"/>
          <w:sz w:val="22"/>
          <w:szCs w:val="22"/>
          <w:lang w:val="en-US"/>
        </w:rPr>
        <w:t xml:space="preserve">David J. Hardisty </w:t>
      </w:r>
      <w:r w:rsidR="00554B4C" w:rsidRPr="00E35645">
        <w:rPr>
          <w:rFonts w:ascii="Times New Roman" w:eastAsia="Times New Roman" w:hAnsi="Times New Roman"/>
          <w:sz w:val="22"/>
          <w:szCs w:val="22"/>
          <w:vertAlign w:val="superscript"/>
          <w:lang w:val="en-US"/>
        </w:rPr>
        <w:t>b</w:t>
      </w:r>
      <w:r w:rsidR="00554B4C" w:rsidRPr="00E35645">
        <w:rPr>
          <w:rFonts w:ascii="Times New Roman" w:eastAsia="Times New Roman" w:hAnsi="Times New Roman"/>
          <w:sz w:val="22"/>
          <w:szCs w:val="22"/>
          <w:lang w:val="en-US"/>
        </w:rPr>
        <w:t xml:space="preserve">, </w:t>
      </w:r>
      <w:r w:rsidR="00D7211A" w:rsidRPr="00E35645">
        <w:rPr>
          <w:rFonts w:ascii="Times New Roman" w:eastAsia="Times New Roman" w:hAnsi="Times New Roman"/>
          <w:sz w:val="22"/>
          <w:szCs w:val="22"/>
          <w:lang w:val="en-US"/>
        </w:rPr>
        <w:t>Joy Lu</w:t>
      </w:r>
      <w:r w:rsidR="00D7211A" w:rsidRPr="00E35645">
        <w:rPr>
          <w:rFonts w:ascii="Times New Roman" w:eastAsia="Times New Roman" w:hAnsi="Times New Roman"/>
          <w:sz w:val="22"/>
          <w:szCs w:val="22"/>
          <w:vertAlign w:val="superscript"/>
          <w:lang w:val="en-US"/>
        </w:rPr>
        <w:t xml:space="preserve"> a</w:t>
      </w:r>
      <w:r w:rsidR="00D7211A" w:rsidRPr="00E35645">
        <w:rPr>
          <w:rFonts w:ascii="Times New Roman" w:eastAsia="Times New Roman" w:hAnsi="Times New Roman"/>
          <w:sz w:val="22"/>
          <w:szCs w:val="22"/>
          <w:lang w:val="en-US"/>
        </w:rPr>
        <w:t xml:space="preserve">, </w:t>
      </w:r>
      <w:r w:rsidR="00554B4C" w:rsidRPr="00E35645">
        <w:rPr>
          <w:rFonts w:ascii="Times New Roman" w:eastAsia="Times New Roman" w:hAnsi="Times New Roman"/>
          <w:sz w:val="22"/>
          <w:szCs w:val="22"/>
          <w:lang w:val="en-US"/>
        </w:rPr>
        <w:t xml:space="preserve">&amp; </w:t>
      </w:r>
      <w:r w:rsidR="008A2F17" w:rsidRPr="00E35645">
        <w:rPr>
          <w:rFonts w:ascii="Times New Roman" w:eastAsia="Times New Roman" w:hAnsi="Times New Roman"/>
          <w:sz w:val="22"/>
          <w:szCs w:val="22"/>
          <w:lang w:val="en-US"/>
        </w:rPr>
        <w:t xml:space="preserve">Daniel Read </w:t>
      </w:r>
      <w:r w:rsidR="00554B4C" w:rsidRPr="00E35645">
        <w:rPr>
          <w:rFonts w:ascii="Times New Roman" w:eastAsia="Times New Roman" w:hAnsi="Times New Roman"/>
          <w:sz w:val="22"/>
          <w:szCs w:val="22"/>
          <w:vertAlign w:val="superscript"/>
          <w:lang w:val="en-US"/>
        </w:rPr>
        <w:t>c</w:t>
      </w:r>
    </w:p>
    <w:p w14:paraId="57500AF4" w14:textId="77777777" w:rsidR="008A2F17" w:rsidRPr="00E35645" w:rsidRDefault="008A2F17" w:rsidP="00554B4C">
      <w:pPr>
        <w:pStyle w:val="Standard"/>
        <w:widowControl w:val="0"/>
        <w:rPr>
          <w:rFonts w:ascii="Times New Roman" w:eastAsia="Times New Roman" w:hAnsi="Times New Roman"/>
          <w:sz w:val="22"/>
          <w:szCs w:val="22"/>
          <w:lang w:val="en-US"/>
        </w:rPr>
      </w:pPr>
    </w:p>
    <w:p w14:paraId="1073ED65" w14:textId="29D0BA19" w:rsidR="00554B4C" w:rsidRPr="00E35645" w:rsidRDefault="00554B4C" w:rsidP="00554B4C">
      <w:pPr>
        <w:jc w:val="center"/>
        <w:rPr>
          <w:rFonts w:cs="Times New Roman"/>
          <w:sz w:val="22"/>
          <w:szCs w:val="22"/>
          <w:lang w:val="en-US"/>
        </w:rPr>
      </w:pPr>
      <w:r w:rsidRPr="00E35645">
        <w:rPr>
          <w:rFonts w:cs="Times New Roman"/>
          <w:sz w:val="22"/>
          <w:szCs w:val="22"/>
          <w:vertAlign w:val="superscript"/>
          <w:lang w:val="en-US"/>
        </w:rPr>
        <w:t>a</w:t>
      </w:r>
      <w:r w:rsidRPr="00E35645">
        <w:rPr>
          <w:rFonts w:cs="Times New Roman"/>
          <w:sz w:val="22"/>
          <w:szCs w:val="22"/>
          <w:lang w:val="en-US"/>
        </w:rPr>
        <w:t xml:space="preserve"> Tepper School of Business, Carnegie Mellon University</w:t>
      </w:r>
    </w:p>
    <w:p w14:paraId="3C4F8D26" w14:textId="473A52DC" w:rsidR="00554B4C" w:rsidRPr="00E35645" w:rsidRDefault="00554B4C" w:rsidP="00554B4C">
      <w:pPr>
        <w:jc w:val="center"/>
        <w:rPr>
          <w:rFonts w:cs="Times New Roman"/>
          <w:sz w:val="22"/>
          <w:szCs w:val="22"/>
          <w:lang w:val="en-US"/>
        </w:rPr>
      </w:pPr>
      <w:r w:rsidRPr="00E35645">
        <w:rPr>
          <w:rFonts w:cs="Times New Roman"/>
          <w:sz w:val="22"/>
          <w:szCs w:val="22"/>
          <w:vertAlign w:val="superscript"/>
          <w:lang w:val="en-US"/>
        </w:rPr>
        <w:t>b</w:t>
      </w:r>
      <w:r w:rsidRPr="00E35645">
        <w:rPr>
          <w:rFonts w:cs="Times New Roman"/>
          <w:sz w:val="22"/>
          <w:szCs w:val="22"/>
          <w:lang w:val="en-US"/>
        </w:rPr>
        <w:t xml:space="preserve"> Sauder School of Business, University of British Columbia</w:t>
      </w:r>
    </w:p>
    <w:p w14:paraId="6EBF8159" w14:textId="59DF5B8D" w:rsidR="00554B4C" w:rsidRPr="00E35645" w:rsidRDefault="00554B4C" w:rsidP="00554B4C">
      <w:pPr>
        <w:jc w:val="center"/>
        <w:rPr>
          <w:rFonts w:cs="Times New Roman"/>
          <w:sz w:val="22"/>
          <w:szCs w:val="22"/>
          <w:lang w:val="en-US"/>
        </w:rPr>
      </w:pPr>
      <w:r w:rsidRPr="00E35645">
        <w:rPr>
          <w:rFonts w:cs="Times New Roman"/>
          <w:sz w:val="22"/>
          <w:szCs w:val="22"/>
          <w:vertAlign w:val="superscript"/>
          <w:lang w:val="en-US"/>
        </w:rPr>
        <w:t>c</w:t>
      </w:r>
      <w:r w:rsidRPr="00E35645">
        <w:rPr>
          <w:rFonts w:cs="Times New Roman"/>
          <w:sz w:val="22"/>
          <w:szCs w:val="22"/>
          <w:lang w:val="en-US"/>
        </w:rPr>
        <w:t xml:space="preserve"> Warwick Business School, University of Warwick </w:t>
      </w:r>
    </w:p>
    <w:p w14:paraId="08C6AF7C" w14:textId="77777777" w:rsidR="00554B4C" w:rsidRPr="00E35645" w:rsidRDefault="00554B4C" w:rsidP="00554B4C">
      <w:pPr>
        <w:pStyle w:val="Standard"/>
        <w:widowControl w:val="0"/>
        <w:rPr>
          <w:rFonts w:ascii="Times New Roman" w:eastAsia="Times New Roman" w:hAnsi="Times New Roman"/>
          <w:sz w:val="22"/>
          <w:szCs w:val="22"/>
          <w:lang w:val="en-US"/>
        </w:rPr>
      </w:pPr>
    </w:p>
    <w:p w14:paraId="279D3B80" w14:textId="28C39B5A" w:rsidR="008A2F17" w:rsidRPr="00E35645" w:rsidRDefault="008A2F17" w:rsidP="00E92C71">
      <w:pPr>
        <w:rPr>
          <w:rFonts w:cs="Times New Roman"/>
          <w:sz w:val="22"/>
          <w:szCs w:val="22"/>
          <w:lang w:val="en-US"/>
        </w:rPr>
      </w:pPr>
    </w:p>
    <w:p w14:paraId="1D229A6F" w14:textId="77777777" w:rsidR="00E92C71" w:rsidRPr="00E35645" w:rsidRDefault="00E92C71" w:rsidP="00E92C71">
      <w:pPr>
        <w:rPr>
          <w:rFonts w:cs="Times New Roman"/>
          <w:sz w:val="22"/>
          <w:szCs w:val="22"/>
          <w:lang w:val="en-US"/>
        </w:rPr>
      </w:pPr>
    </w:p>
    <w:p w14:paraId="3AFCA08A" w14:textId="77777777" w:rsidR="008A2F17" w:rsidRPr="00E35645" w:rsidRDefault="008A2F17" w:rsidP="00E92C71">
      <w:pPr>
        <w:pStyle w:val="Standard"/>
        <w:widowControl w:val="0"/>
        <w:rPr>
          <w:rFonts w:ascii="Times New Roman" w:hAnsi="Times New Roman"/>
          <w:sz w:val="22"/>
          <w:szCs w:val="22"/>
          <w:lang w:val="en-US"/>
        </w:rPr>
      </w:pPr>
    </w:p>
    <w:tbl>
      <w:tblPr>
        <w:tblStyle w:val="TableGrid"/>
        <w:tblW w:w="0" w:type="auto"/>
        <w:tblLook w:val="04A0" w:firstRow="1" w:lastRow="0" w:firstColumn="1" w:lastColumn="0" w:noHBand="0" w:noVBand="1"/>
      </w:tblPr>
      <w:tblGrid>
        <w:gridCol w:w="2169"/>
        <w:gridCol w:w="2373"/>
        <w:gridCol w:w="2169"/>
        <w:gridCol w:w="1985"/>
      </w:tblGrid>
      <w:tr w:rsidR="00D7211A" w:rsidRPr="005C0282" w14:paraId="14CB58E0" w14:textId="77777777" w:rsidTr="009479F7">
        <w:tc>
          <w:tcPr>
            <w:tcW w:w="0" w:type="auto"/>
            <w:shd w:val="clear" w:color="auto" w:fill="auto"/>
          </w:tcPr>
          <w:p w14:paraId="261E04DE" w14:textId="77777777" w:rsidR="00D7211A" w:rsidRPr="005C0282" w:rsidRDefault="00D7211A" w:rsidP="009479F7">
            <w:pPr>
              <w:rPr>
                <w:rFonts w:eastAsia="Times New Roman" w:cs="Times New Roman"/>
                <w:sz w:val="16"/>
                <w:szCs w:val="16"/>
                <w:lang w:val="en-US"/>
              </w:rPr>
            </w:pPr>
            <w:r w:rsidRPr="005C0282">
              <w:rPr>
                <w:rFonts w:eastAsia="Times New Roman" w:cs="Times New Roman"/>
                <w:sz w:val="16"/>
                <w:szCs w:val="16"/>
                <w:lang w:val="en-US"/>
              </w:rPr>
              <w:t>Christopher Y. Olivola</w:t>
            </w:r>
          </w:p>
          <w:p w14:paraId="68AD8BBE" w14:textId="77777777" w:rsidR="00D7211A" w:rsidRPr="005C0282" w:rsidRDefault="00D7211A" w:rsidP="009479F7">
            <w:pPr>
              <w:rPr>
                <w:rFonts w:cs="Times New Roman"/>
                <w:sz w:val="16"/>
                <w:szCs w:val="16"/>
                <w:lang w:val="en-US"/>
              </w:rPr>
            </w:pPr>
            <w:r w:rsidRPr="005C0282">
              <w:rPr>
                <w:rFonts w:cs="Times New Roman"/>
                <w:sz w:val="16"/>
                <w:szCs w:val="16"/>
                <w:lang w:val="en-US"/>
              </w:rPr>
              <w:t>Tepper School of Business</w:t>
            </w:r>
          </w:p>
          <w:p w14:paraId="64D6E2B8" w14:textId="77777777" w:rsidR="00D7211A" w:rsidRPr="005C0282" w:rsidRDefault="00D7211A" w:rsidP="009479F7">
            <w:pPr>
              <w:rPr>
                <w:rFonts w:cs="Times New Roman"/>
                <w:sz w:val="16"/>
                <w:szCs w:val="16"/>
                <w:lang w:val="en-US"/>
              </w:rPr>
            </w:pPr>
            <w:r w:rsidRPr="005C0282">
              <w:rPr>
                <w:rFonts w:cs="Times New Roman"/>
                <w:sz w:val="16"/>
                <w:szCs w:val="16"/>
                <w:lang w:val="en-US"/>
              </w:rPr>
              <w:t>Carnegie Mellon University</w:t>
            </w:r>
          </w:p>
          <w:p w14:paraId="22C49FDC" w14:textId="77777777" w:rsidR="00D7211A" w:rsidRPr="005C0282" w:rsidRDefault="00D7211A" w:rsidP="009479F7">
            <w:pPr>
              <w:rPr>
                <w:rFonts w:cs="Times New Roman"/>
                <w:sz w:val="16"/>
                <w:szCs w:val="16"/>
                <w:lang w:val="en-US"/>
              </w:rPr>
            </w:pPr>
            <w:r w:rsidRPr="005C0282">
              <w:rPr>
                <w:rFonts w:cs="Times New Roman"/>
                <w:sz w:val="16"/>
                <w:szCs w:val="16"/>
                <w:lang w:val="en-US"/>
              </w:rPr>
              <w:t>Posner Hall, 5000 Forbes Ave.</w:t>
            </w:r>
          </w:p>
          <w:p w14:paraId="6C358DCA" w14:textId="77777777" w:rsidR="00D7211A" w:rsidRPr="005C0282" w:rsidRDefault="00D7211A" w:rsidP="009479F7">
            <w:pPr>
              <w:pStyle w:val="Standard"/>
              <w:widowControl w:val="0"/>
              <w:rPr>
                <w:rFonts w:ascii="Times New Roman" w:hAnsi="Times New Roman"/>
                <w:sz w:val="16"/>
                <w:szCs w:val="16"/>
                <w:lang w:val="en-US"/>
              </w:rPr>
            </w:pPr>
            <w:r w:rsidRPr="005C0282">
              <w:rPr>
                <w:rFonts w:ascii="Times New Roman" w:hAnsi="Times New Roman"/>
                <w:sz w:val="16"/>
                <w:szCs w:val="16"/>
                <w:lang w:val="en-US"/>
              </w:rPr>
              <w:t>Pittsburgh, PA 15213, USA</w:t>
            </w:r>
          </w:p>
          <w:p w14:paraId="5D8D7A8A" w14:textId="77777777" w:rsidR="00D7211A" w:rsidRPr="005C0282" w:rsidRDefault="00706752" w:rsidP="009479F7">
            <w:pPr>
              <w:rPr>
                <w:rFonts w:cs="Times New Roman"/>
                <w:sz w:val="16"/>
                <w:szCs w:val="16"/>
                <w:lang w:val="en-US"/>
              </w:rPr>
            </w:pPr>
            <w:hyperlink r:id="rId9" w:history="1">
              <w:r w:rsidR="00D7211A" w:rsidRPr="005C0282">
                <w:rPr>
                  <w:rStyle w:val="Hyperlink"/>
                  <w:rFonts w:eastAsia="Times New Roman" w:cs="Times New Roman"/>
                  <w:sz w:val="16"/>
                  <w:szCs w:val="16"/>
                  <w:lang w:val="en-US"/>
                </w:rPr>
                <w:t>olivola@cmu.edu</w:t>
              </w:r>
            </w:hyperlink>
          </w:p>
        </w:tc>
        <w:tc>
          <w:tcPr>
            <w:tcW w:w="0" w:type="auto"/>
          </w:tcPr>
          <w:p w14:paraId="42CA943C" w14:textId="77777777" w:rsidR="00D7211A" w:rsidRPr="005C0282" w:rsidRDefault="00D7211A" w:rsidP="00D7211A">
            <w:pPr>
              <w:rPr>
                <w:rFonts w:cs="Times New Roman"/>
                <w:sz w:val="16"/>
                <w:szCs w:val="16"/>
                <w:lang w:val="en-US"/>
              </w:rPr>
            </w:pPr>
            <w:r w:rsidRPr="005C0282">
              <w:rPr>
                <w:rFonts w:eastAsia="Times New Roman" w:cs="Times New Roman"/>
                <w:sz w:val="16"/>
                <w:szCs w:val="16"/>
                <w:lang w:val="en-US"/>
              </w:rPr>
              <w:t>David J. Hardisty</w:t>
            </w:r>
            <w:r w:rsidRPr="005C0282">
              <w:rPr>
                <w:rFonts w:cs="Times New Roman"/>
                <w:sz w:val="16"/>
                <w:szCs w:val="16"/>
                <w:lang w:val="en-US"/>
              </w:rPr>
              <w:t xml:space="preserve"> </w:t>
            </w:r>
          </w:p>
          <w:p w14:paraId="70A59E41" w14:textId="77777777" w:rsidR="00D7211A" w:rsidRPr="005C0282" w:rsidRDefault="00D7211A" w:rsidP="00D7211A">
            <w:pPr>
              <w:rPr>
                <w:rFonts w:cs="Times New Roman"/>
                <w:sz w:val="16"/>
                <w:szCs w:val="16"/>
                <w:lang w:val="en-US"/>
              </w:rPr>
            </w:pPr>
            <w:r w:rsidRPr="005C0282">
              <w:rPr>
                <w:rFonts w:cs="Times New Roman"/>
                <w:sz w:val="16"/>
                <w:szCs w:val="16"/>
                <w:lang w:val="en-US"/>
              </w:rPr>
              <w:t>Sauder School of Business</w:t>
            </w:r>
          </w:p>
          <w:p w14:paraId="1CB5295D" w14:textId="77777777" w:rsidR="00D7211A" w:rsidRPr="005C0282" w:rsidRDefault="00D7211A" w:rsidP="00D7211A">
            <w:pPr>
              <w:rPr>
                <w:rFonts w:cs="Times New Roman"/>
                <w:sz w:val="16"/>
                <w:szCs w:val="16"/>
                <w:lang w:val="en-US"/>
              </w:rPr>
            </w:pPr>
            <w:r w:rsidRPr="005C0282">
              <w:rPr>
                <w:rFonts w:cs="Times New Roman"/>
                <w:sz w:val="16"/>
                <w:szCs w:val="16"/>
                <w:lang w:val="en-US"/>
              </w:rPr>
              <w:t>University of British Columbia</w:t>
            </w:r>
          </w:p>
          <w:p w14:paraId="6D00911A" w14:textId="77777777" w:rsidR="00D7211A" w:rsidRPr="005C0282" w:rsidRDefault="00D7211A" w:rsidP="00D7211A">
            <w:pPr>
              <w:rPr>
                <w:rFonts w:cs="Times New Roman"/>
                <w:sz w:val="16"/>
                <w:szCs w:val="16"/>
                <w:lang w:val="en-US"/>
              </w:rPr>
            </w:pPr>
            <w:r w:rsidRPr="005C0282">
              <w:rPr>
                <w:rFonts w:cs="Times New Roman"/>
                <w:sz w:val="16"/>
                <w:szCs w:val="16"/>
                <w:lang w:val="en-US"/>
              </w:rPr>
              <w:t>2053 Main Mall</w:t>
            </w:r>
          </w:p>
          <w:p w14:paraId="1D4ACF94" w14:textId="29AF8A3C" w:rsidR="00D7211A" w:rsidRPr="005C0282" w:rsidRDefault="00D7211A" w:rsidP="00CE1CC0">
            <w:pPr>
              <w:rPr>
                <w:rFonts w:cs="Times New Roman"/>
                <w:sz w:val="16"/>
                <w:szCs w:val="16"/>
                <w:lang w:val="en-US"/>
              </w:rPr>
            </w:pPr>
            <w:r w:rsidRPr="005C0282">
              <w:rPr>
                <w:rFonts w:cs="Times New Roman"/>
                <w:sz w:val="16"/>
                <w:szCs w:val="16"/>
                <w:lang w:val="en-US"/>
              </w:rPr>
              <w:t>Vancouver, BC</w:t>
            </w:r>
            <w:r w:rsidR="00CE1CC0" w:rsidRPr="005C0282">
              <w:rPr>
                <w:rFonts w:cs="Times New Roman"/>
                <w:sz w:val="16"/>
                <w:szCs w:val="16"/>
                <w:lang w:val="en-US"/>
              </w:rPr>
              <w:t xml:space="preserve">, </w:t>
            </w:r>
            <w:r w:rsidRPr="005C0282">
              <w:rPr>
                <w:rFonts w:cs="Times New Roman"/>
                <w:sz w:val="16"/>
                <w:szCs w:val="16"/>
                <w:lang w:val="en-US"/>
              </w:rPr>
              <w:t>Canada V6T 1Z2</w:t>
            </w:r>
          </w:p>
          <w:p w14:paraId="6371FF75" w14:textId="5A0A34D5" w:rsidR="00D7211A" w:rsidRPr="005C0282" w:rsidRDefault="002E0894" w:rsidP="00D7211A">
            <w:pPr>
              <w:rPr>
                <w:rFonts w:cs="Times New Roman"/>
                <w:sz w:val="16"/>
                <w:szCs w:val="16"/>
                <w:vertAlign w:val="superscript"/>
                <w:lang w:val="en-US"/>
              </w:rPr>
            </w:pPr>
            <w:r w:rsidRPr="005C0282">
              <w:fldChar w:fldCharType="begin"/>
            </w:r>
            <w:r w:rsidRPr="005C0282">
              <w:rPr>
                <w:rFonts w:cs="Times New Roman"/>
                <w:sz w:val="16"/>
                <w:szCs w:val="16"/>
                <w:lang w:val="en-US"/>
              </w:rPr>
              <w:instrText xml:space="preserve"> HYPERLINK "mailto:david.hardisty@sauder.ubc.ca" \t "_blank" </w:instrText>
            </w:r>
            <w:r w:rsidRPr="005C0282">
              <w:fldChar w:fldCharType="separate"/>
            </w:r>
            <w:r w:rsidR="00D7211A" w:rsidRPr="005C0282">
              <w:rPr>
                <w:rStyle w:val="Hyperlink"/>
                <w:rFonts w:cs="Times New Roman"/>
                <w:sz w:val="16"/>
                <w:szCs w:val="16"/>
                <w:lang w:val="en-US"/>
              </w:rPr>
              <w:t>david.hardisty@sauder.ubc.ca</w:t>
            </w:r>
            <w:r w:rsidRPr="005C0282">
              <w:rPr>
                <w:rStyle w:val="Hyperlink"/>
                <w:rFonts w:cs="Times New Roman"/>
                <w:sz w:val="16"/>
                <w:szCs w:val="16"/>
                <w:lang w:val="en-US"/>
              </w:rPr>
              <w:fldChar w:fldCharType="end"/>
            </w:r>
          </w:p>
        </w:tc>
        <w:tc>
          <w:tcPr>
            <w:tcW w:w="0" w:type="auto"/>
            <w:shd w:val="clear" w:color="auto" w:fill="auto"/>
          </w:tcPr>
          <w:p w14:paraId="2DDAB974" w14:textId="77777777" w:rsidR="00D7211A" w:rsidRPr="005C0282" w:rsidRDefault="00D7211A" w:rsidP="00D7211A">
            <w:pPr>
              <w:rPr>
                <w:rFonts w:eastAsia="Times New Roman" w:cs="Times New Roman"/>
                <w:sz w:val="16"/>
                <w:szCs w:val="16"/>
                <w:lang w:val="en-US"/>
              </w:rPr>
            </w:pPr>
            <w:r w:rsidRPr="005C0282">
              <w:rPr>
                <w:rFonts w:eastAsia="Times New Roman" w:cs="Times New Roman"/>
                <w:sz w:val="16"/>
                <w:szCs w:val="16"/>
                <w:lang w:val="en-US"/>
              </w:rPr>
              <w:t>Joy Lu</w:t>
            </w:r>
          </w:p>
          <w:p w14:paraId="3B095E40" w14:textId="77777777" w:rsidR="00D7211A" w:rsidRPr="005C0282" w:rsidRDefault="00D7211A" w:rsidP="00D7211A">
            <w:pPr>
              <w:rPr>
                <w:rFonts w:cs="Times New Roman"/>
                <w:sz w:val="16"/>
                <w:szCs w:val="16"/>
                <w:lang w:val="en-US"/>
              </w:rPr>
            </w:pPr>
            <w:r w:rsidRPr="005C0282">
              <w:rPr>
                <w:rFonts w:cs="Times New Roman"/>
                <w:sz w:val="16"/>
                <w:szCs w:val="16"/>
                <w:lang w:val="en-US"/>
              </w:rPr>
              <w:t>Tepper School of Business</w:t>
            </w:r>
          </w:p>
          <w:p w14:paraId="71717F2F" w14:textId="77777777" w:rsidR="00D7211A" w:rsidRPr="005C0282" w:rsidRDefault="00D7211A" w:rsidP="00D7211A">
            <w:pPr>
              <w:rPr>
                <w:rFonts w:cs="Times New Roman"/>
                <w:sz w:val="16"/>
                <w:szCs w:val="16"/>
                <w:lang w:val="en-US"/>
              </w:rPr>
            </w:pPr>
            <w:r w:rsidRPr="005C0282">
              <w:rPr>
                <w:rFonts w:cs="Times New Roman"/>
                <w:sz w:val="16"/>
                <w:szCs w:val="16"/>
                <w:lang w:val="en-US"/>
              </w:rPr>
              <w:t>Carnegie Mellon University</w:t>
            </w:r>
          </w:p>
          <w:p w14:paraId="2A292849" w14:textId="77777777" w:rsidR="00D7211A" w:rsidRPr="005C0282" w:rsidRDefault="00D7211A" w:rsidP="00D7211A">
            <w:pPr>
              <w:rPr>
                <w:rFonts w:cs="Times New Roman"/>
                <w:sz w:val="16"/>
                <w:szCs w:val="16"/>
                <w:lang w:val="en-US"/>
              </w:rPr>
            </w:pPr>
            <w:r w:rsidRPr="005C0282">
              <w:rPr>
                <w:rFonts w:cs="Times New Roman"/>
                <w:sz w:val="16"/>
                <w:szCs w:val="16"/>
                <w:lang w:val="en-US"/>
              </w:rPr>
              <w:t>Posner Hall, 5000 Forbes Ave.</w:t>
            </w:r>
          </w:p>
          <w:p w14:paraId="07FB35E4" w14:textId="77777777" w:rsidR="00D7211A" w:rsidRPr="005C0282" w:rsidRDefault="00D7211A" w:rsidP="00D7211A">
            <w:pPr>
              <w:pStyle w:val="Standard"/>
              <w:widowControl w:val="0"/>
              <w:rPr>
                <w:rFonts w:ascii="Times New Roman" w:hAnsi="Times New Roman"/>
                <w:sz w:val="16"/>
                <w:szCs w:val="16"/>
                <w:lang w:val="en-US"/>
              </w:rPr>
            </w:pPr>
            <w:r w:rsidRPr="005C0282">
              <w:rPr>
                <w:rFonts w:ascii="Times New Roman" w:hAnsi="Times New Roman"/>
                <w:sz w:val="16"/>
                <w:szCs w:val="16"/>
                <w:lang w:val="en-US"/>
              </w:rPr>
              <w:t>Pittsburgh, PA 15213, USA</w:t>
            </w:r>
          </w:p>
          <w:p w14:paraId="3B9C9508" w14:textId="4B4F163D" w:rsidR="00D7211A" w:rsidRPr="005C0282" w:rsidRDefault="00706752" w:rsidP="00D7211A">
            <w:pPr>
              <w:pStyle w:val="Standard"/>
              <w:widowControl w:val="0"/>
              <w:rPr>
                <w:rFonts w:ascii="Times New Roman" w:eastAsia="Times New Roman" w:hAnsi="Times New Roman"/>
                <w:sz w:val="16"/>
                <w:szCs w:val="16"/>
                <w:lang w:val="en-US"/>
              </w:rPr>
            </w:pPr>
            <w:hyperlink r:id="rId10" w:history="1">
              <w:r w:rsidR="00D7211A" w:rsidRPr="005C0282">
                <w:rPr>
                  <w:rStyle w:val="Hyperlink"/>
                  <w:rFonts w:ascii="Times New Roman" w:hAnsi="Times New Roman"/>
                  <w:sz w:val="16"/>
                  <w:szCs w:val="16"/>
                  <w:lang w:val="en-US"/>
                </w:rPr>
                <w:t>tonglu@andrew.cmu.edu</w:t>
              </w:r>
            </w:hyperlink>
          </w:p>
        </w:tc>
        <w:tc>
          <w:tcPr>
            <w:tcW w:w="0" w:type="auto"/>
            <w:shd w:val="clear" w:color="auto" w:fill="auto"/>
          </w:tcPr>
          <w:p w14:paraId="010E159F" w14:textId="77777777" w:rsidR="00D7211A" w:rsidRPr="005C0282" w:rsidRDefault="00D7211A" w:rsidP="009479F7">
            <w:pPr>
              <w:rPr>
                <w:rFonts w:eastAsia="Times New Roman" w:cs="Times New Roman"/>
                <w:sz w:val="16"/>
                <w:szCs w:val="16"/>
                <w:lang w:val="en-US"/>
              </w:rPr>
            </w:pPr>
            <w:r w:rsidRPr="005C0282">
              <w:rPr>
                <w:rFonts w:eastAsia="Times New Roman" w:cs="Times New Roman"/>
                <w:sz w:val="16"/>
                <w:szCs w:val="16"/>
                <w:lang w:val="en-US"/>
              </w:rPr>
              <w:t>Daniel Read</w:t>
            </w:r>
          </w:p>
          <w:p w14:paraId="146033B4" w14:textId="77777777" w:rsidR="00D7211A" w:rsidRPr="005C0282" w:rsidRDefault="00D7211A" w:rsidP="009479F7">
            <w:pPr>
              <w:rPr>
                <w:rFonts w:cs="Times New Roman"/>
                <w:sz w:val="16"/>
                <w:szCs w:val="16"/>
                <w:lang w:val="en-US"/>
              </w:rPr>
            </w:pPr>
            <w:r w:rsidRPr="005C0282">
              <w:rPr>
                <w:rFonts w:cs="Times New Roman"/>
                <w:sz w:val="16"/>
                <w:szCs w:val="16"/>
                <w:lang w:val="en-US"/>
              </w:rPr>
              <w:t>Warwick Business School</w:t>
            </w:r>
          </w:p>
          <w:p w14:paraId="49AC4A0C" w14:textId="77777777" w:rsidR="00D7211A" w:rsidRPr="005C0282" w:rsidRDefault="00D7211A" w:rsidP="009479F7">
            <w:pPr>
              <w:rPr>
                <w:rFonts w:cs="Times New Roman"/>
                <w:sz w:val="16"/>
                <w:szCs w:val="16"/>
                <w:lang w:val="en-US"/>
              </w:rPr>
            </w:pPr>
            <w:r w:rsidRPr="005C0282">
              <w:rPr>
                <w:rFonts w:cs="Times New Roman"/>
                <w:sz w:val="16"/>
                <w:szCs w:val="16"/>
                <w:lang w:val="en-US"/>
              </w:rPr>
              <w:t xml:space="preserve">University of Warwick </w:t>
            </w:r>
          </w:p>
          <w:p w14:paraId="71A1828A" w14:textId="77777777" w:rsidR="00D7211A" w:rsidRPr="005C0282" w:rsidRDefault="00D7211A" w:rsidP="009479F7">
            <w:pPr>
              <w:rPr>
                <w:rFonts w:cs="Times New Roman"/>
                <w:sz w:val="16"/>
                <w:szCs w:val="16"/>
                <w:lang w:val="en-US"/>
              </w:rPr>
            </w:pPr>
            <w:r w:rsidRPr="005C0282">
              <w:rPr>
                <w:rFonts w:cs="Times New Roman"/>
                <w:sz w:val="16"/>
                <w:szCs w:val="16"/>
                <w:lang w:val="en-US"/>
              </w:rPr>
              <w:t>Behavioural Science Group</w:t>
            </w:r>
          </w:p>
          <w:p w14:paraId="667D793C" w14:textId="74FF4A12" w:rsidR="00D7211A" w:rsidRPr="005C0282" w:rsidRDefault="00D7211A" w:rsidP="009479F7">
            <w:pPr>
              <w:rPr>
                <w:rFonts w:cs="Times New Roman"/>
                <w:sz w:val="16"/>
                <w:szCs w:val="16"/>
                <w:lang w:val="en-US"/>
              </w:rPr>
            </w:pPr>
            <w:r w:rsidRPr="005C0282">
              <w:rPr>
                <w:rFonts w:cs="Times New Roman"/>
                <w:sz w:val="16"/>
                <w:szCs w:val="16"/>
                <w:lang w:val="en-US"/>
              </w:rPr>
              <w:t>Coventry, CV4 7AL, UK</w:t>
            </w:r>
          </w:p>
          <w:p w14:paraId="76A0E057" w14:textId="77777777" w:rsidR="00D7211A" w:rsidRPr="005C0282" w:rsidRDefault="00706752" w:rsidP="009479F7">
            <w:pPr>
              <w:pStyle w:val="Standard"/>
              <w:widowControl w:val="0"/>
              <w:rPr>
                <w:rFonts w:ascii="Times New Roman" w:eastAsia="Times New Roman" w:hAnsi="Times New Roman"/>
                <w:sz w:val="16"/>
                <w:szCs w:val="16"/>
                <w:lang w:val="en-US"/>
              </w:rPr>
            </w:pPr>
            <w:hyperlink r:id="rId11" w:history="1">
              <w:r w:rsidR="00D7211A" w:rsidRPr="005C0282">
                <w:rPr>
                  <w:rStyle w:val="Hyperlink"/>
                  <w:rFonts w:ascii="Times New Roman" w:eastAsia="Times New Roman" w:hAnsi="Times New Roman"/>
                  <w:sz w:val="16"/>
                  <w:szCs w:val="16"/>
                  <w:lang w:val="en-US"/>
                </w:rPr>
                <w:t>daniel.read@wbs.ac.uk</w:t>
              </w:r>
            </w:hyperlink>
          </w:p>
        </w:tc>
      </w:tr>
    </w:tbl>
    <w:p w14:paraId="78AD2980" w14:textId="77777777" w:rsidR="00D7211A" w:rsidRPr="00E35645" w:rsidRDefault="00D7211A" w:rsidP="00E92C71">
      <w:pPr>
        <w:pStyle w:val="Standard"/>
        <w:widowControl w:val="0"/>
        <w:rPr>
          <w:rFonts w:ascii="Times New Roman" w:hAnsi="Times New Roman"/>
          <w:sz w:val="22"/>
          <w:szCs w:val="22"/>
          <w:lang w:val="en-US"/>
        </w:rPr>
      </w:pPr>
    </w:p>
    <w:p w14:paraId="538B5A75" w14:textId="77777777" w:rsidR="00E92C71" w:rsidRPr="00E35645" w:rsidRDefault="00E92C71" w:rsidP="00E92C71">
      <w:pPr>
        <w:pStyle w:val="Standard"/>
        <w:widowControl w:val="0"/>
        <w:rPr>
          <w:rFonts w:ascii="Times New Roman" w:hAnsi="Times New Roman"/>
          <w:sz w:val="22"/>
          <w:szCs w:val="22"/>
          <w:lang w:val="en-US"/>
        </w:rPr>
      </w:pPr>
    </w:p>
    <w:p w14:paraId="08A7A55A" w14:textId="77777777" w:rsidR="008A2F17" w:rsidRPr="00E35645" w:rsidRDefault="008A2F17" w:rsidP="00E92C71">
      <w:pPr>
        <w:pStyle w:val="Standard"/>
        <w:widowControl w:val="0"/>
        <w:rPr>
          <w:rFonts w:ascii="Times New Roman" w:hAnsi="Times New Roman"/>
          <w:sz w:val="22"/>
          <w:szCs w:val="22"/>
          <w:lang w:val="en-US"/>
        </w:rPr>
      </w:pPr>
    </w:p>
    <w:p w14:paraId="227F31A8" w14:textId="43D50D7E" w:rsidR="008A2F17" w:rsidRPr="00E35645" w:rsidRDefault="008A2F17" w:rsidP="00E92C71">
      <w:pPr>
        <w:pStyle w:val="Standard"/>
        <w:widowControl w:val="0"/>
        <w:rPr>
          <w:rFonts w:ascii="Times New Roman" w:hAnsi="Times New Roman"/>
          <w:b/>
          <w:sz w:val="22"/>
          <w:szCs w:val="22"/>
          <w:lang w:val="en-US"/>
        </w:rPr>
      </w:pPr>
      <w:r w:rsidRPr="00E35645">
        <w:rPr>
          <w:rFonts w:ascii="Times New Roman" w:hAnsi="Times New Roman"/>
          <w:b/>
          <w:sz w:val="22"/>
          <w:szCs w:val="22"/>
          <w:lang w:val="en-US"/>
        </w:rPr>
        <w:t>Acknowledgements</w:t>
      </w:r>
      <w:r w:rsidR="00E92C71" w:rsidRPr="00E35645">
        <w:rPr>
          <w:rFonts w:ascii="Times New Roman" w:hAnsi="Times New Roman"/>
          <w:b/>
          <w:sz w:val="22"/>
          <w:szCs w:val="22"/>
          <w:lang w:val="en-US"/>
        </w:rPr>
        <w:t>:</w:t>
      </w:r>
    </w:p>
    <w:p w14:paraId="2F17AB91" w14:textId="280B6578" w:rsidR="00C37369" w:rsidRPr="00E35645" w:rsidRDefault="008A2F17" w:rsidP="00E92C71">
      <w:pPr>
        <w:pStyle w:val="Standard"/>
        <w:widowControl w:val="0"/>
        <w:tabs>
          <w:tab w:val="left" w:pos="-720"/>
          <w:tab w:val="left" w:pos="0"/>
        </w:tabs>
        <w:rPr>
          <w:rFonts w:ascii="Times New Roman" w:eastAsia="Times New Roman" w:hAnsi="Times New Roman"/>
          <w:b/>
          <w:sz w:val="22"/>
          <w:szCs w:val="22"/>
          <w:lang w:val="en-US"/>
        </w:rPr>
      </w:pPr>
      <w:r w:rsidRPr="00E35645">
        <w:rPr>
          <w:rFonts w:ascii="Times New Roman" w:hAnsi="Times New Roman"/>
          <w:sz w:val="22"/>
          <w:szCs w:val="22"/>
          <w:lang w:val="en-US"/>
        </w:rPr>
        <w:t xml:space="preserve">We thank Julia Langdon and Cathryn Rebak helped us design and carry out Study </w:t>
      </w:r>
      <w:r w:rsidR="00E81278" w:rsidRPr="00E35645">
        <w:rPr>
          <w:rFonts w:ascii="Times New Roman" w:hAnsi="Times New Roman"/>
          <w:sz w:val="22"/>
          <w:szCs w:val="22"/>
          <w:lang w:val="en-US"/>
        </w:rPr>
        <w:t>3</w:t>
      </w:r>
      <w:r w:rsidR="009C2259" w:rsidRPr="00E35645">
        <w:rPr>
          <w:rFonts w:ascii="Times New Roman" w:hAnsi="Times New Roman"/>
          <w:sz w:val="22"/>
          <w:szCs w:val="22"/>
          <w:lang w:val="en-US"/>
        </w:rPr>
        <w:t>A</w:t>
      </w:r>
      <w:r w:rsidR="00B64F24">
        <w:rPr>
          <w:rFonts w:ascii="Times New Roman" w:hAnsi="Times New Roman"/>
          <w:sz w:val="22"/>
          <w:szCs w:val="22"/>
          <w:lang w:val="en-US"/>
        </w:rPr>
        <w:t>, and Dan Wall who carried out the sentiment analysis in Study 2</w:t>
      </w:r>
      <w:r w:rsidRPr="00E35645">
        <w:rPr>
          <w:rFonts w:ascii="Times New Roman" w:hAnsi="Times New Roman"/>
          <w:sz w:val="22"/>
          <w:szCs w:val="22"/>
          <w:lang w:val="en-US"/>
        </w:rPr>
        <w:t xml:space="preserve">. We also benefited from discussions with Marc Scholten, Peter Ayton, and Elliot Freeman. Finally, we thank John (JungHo) Han for his useful feedback on our manuscript. </w:t>
      </w:r>
      <w:r w:rsidRPr="00E35645">
        <w:rPr>
          <w:rFonts w:ascii="Times New Roman" w:eastAsia="Times New Roman" w:hAnsi="Times New Roman"/>
          <w:sz w:val="22"/>
          <w:szCs w:val="22"/>
          <w:lang w:val="en-US"/>
        </w:rPr>
        <w:t xml:space="preserve">This research was supported by </w:t>
      </w:r>
      <w:r w:rsidRPr="00E35645">
        <w:rPr>
          <w:rFonts w:ascii="Times New Roman" w:hAnsi="Times New Roman"/>
          <w:sz w:val="22"/>
          <w:szCs w:val="22"/>
          <w:lang w:val="en-US"/>
        </w:rPr>
        <w:t>the Leverhulme Trust [grant number RP2012-V-022], by the Economic and Social Research Council [grant number ES/K002201/1],</w:t>
      </w:r>
      <w:r w:rsidRPr="00E35645">
        <w:rPr>
          <w:rFonts w:ascii="Times New Roman" w:eastAsia="Times New Roman" w:hAnsi="Times New Roman"/>
          <w:sz w:val="22"/>
          <w:szCs w:val="22"/>
          <w:lang w:val="en-US"/>
        </w:rPr>
        <w:t xml:space="preserve"> and by a Newton International Fellowship from the Royal Society and The British Academy (to C.Y.O.).</w:t>
      </w:r>
    </w:p>
    <w:p w14:paraId="3A1D9E76" w14:textId="77777777" w:rsidR="00591A05" w:rsidRPr="00E35645" w:rsidRDefault="00591A05" w:rsidP="00E92C71">
      <w:pPr>
        <w:pStyle w:val="Standard"/>
        <w:widowControl w:val="0"/>
        <w:tabs>
          <w:tab w:val="left" w:pos="-720"/>
          <w:tab w:val="left" w:pos="0"/>
        </w:tabs>
        <w:spacing w:line="360" w:lineRule="auto"/>
        <w:rPr>
          <w:rFonts w:ascii="Times New Roman" w:hAnsi="Times New Roman"/>
          <w:sz w:val="22"/>
          <w:szCs w:val="22"/>
          <w:lang w:val="en-US"/>
        </w:rPr>
      </w:pPr>
    </w:p>
    <w:p w14:paraId="4BC81181" w14:textId="5785812F" w:rsidR="00347ABD" w:rsidRPr="00E35645" w:rsidRDefault="00347ABD" w:rsidP="00B96B2A">
      <w:pPr>
        <w:suppressAutoHyphens w:val="0"/>
        <w:spacing w:line="360" w:lineRule="auto"/>
        <w:rPr>
          <w:rStyle w:val="apple-style-span"/>
          <w:rFonts w:cs="Times New Roman"/>
          <w:color w:val="000000"/>
          <w:sz w:val="22"/>
          <w:szCs w:val="22"/>
          <w:lang w:val="en-US"/>
        </w:rPr>
      </w:pPr>
      <w:r w:rsidRPr="00E35645">
        <w:rPr>
          <w:rStyle w:val="apple-style-span"/>
          <w:rFonts w:cs="Times New Roman"/>
          <w:color w:val="000000"/>
          <w:sz w:val="22"/>
          <w:szCs w:val="22"/>
          <w:lang w:val="en-US"/>
        </w:rPr>
        <w:br w:type="page"/>
      </w:r>
      <w:r w:rsidRPr="00E35645">
        <w:rPr>
          <w:rStyle w:val="apple-style-span"/>
          <w:rFonts w:cs="Times New Roman"/>
          <w:b/>
          <w:color w:val="000000"/>
          <w:sz w:val="22"/>
          <w:szCs w:val="22"/>
          <w:lang w:val="en-US"/>
        </w:rPr>
        <w:lastRenderedPageBreak/>
        <w:t>Abstract</w:t>
      </w:r>
    </w:p>
    <w:p w14:paraId="55546F7B" w14:textId="4CA1B4E4" w:rsidR="00347ABD" w:rsidRPr="00E35645" w:rsidRDefault="00B15243" w:rsidP="007E2DFE">
      <w:pPr>
        <w:suppressAutoHyphens w:val="0"/>
        <w:spacing w:line="360" w:lineRule="auto"/>
        <w:rPr>
          <w:rStyle w:val="apple-style-span"/>
          <w:rFonts w:eastAsia="Times" w:cs="Times New Roman"/>
          <w:color w:val="000000"/>
          <w:sz w:val="22"/>
          <w:szCs w:val="22"/>
          <w:lang w:val="en-US"/>
        </w:rPr>
      </w:pPr>
      <w:r w:rsidRPr="00E35645">
        <w:rPr>
          <w:rStyle w:val="apple-style-span"/>
          <w:rFonts w:eastAsia="Times" w:cs="Times New Roman"/>
          <w:color w:val="000000"/>
          <w:sz w:val="22"/>
          <w:szCs w:val="22"/>
          <w:lang w:val="en-US"/>
        </w:rPr>
        <w:t xml:space="preserve">Recent studies have uncovered a fundamental asymmetry in the </w:t>
      </w:r>
      <w:r w:rsidR="007373F5" w:rsidRPr="00E35645">
        <w:rPr>
          <w:rStyle w:val="apple-style-span"/>
          <w:rFonts w:eastAsia="Times" w:cs="Times New Roman"/>
          <w:color w:val="000000"/>
          <w:sz w:val="22"/>
          <w:szCs w:val="22"/>
          <w:lang w:val="en-US"/>
        </w:rPr>
        <w:t>attention</w:t>
      </w:r>
      <w:r w:rsidRPr="00E35645">
        <w:rPr>
          <w:rStyle w:val="apple-style-span"/>
          <w:rFonts w:eastAsia="Times" w:cs="Times New Roman"/>
          <w:color w:val="000000"/>
          <w:sz w:val="22"/>
          <w:szCs w:val="22"/>
          <w:lang w:val="en-US"/>
        </w:rPr>
        <w:t xml:space="preserve"> (i.e., or decision ‘weight</w:t>
      </w:r>
      <w:r w:rsidR="007373F5" w:rsidRPr="00E35645">
        <w:rPr>
          <w:rStyle w:val="apple-style-span"/>
          <w:rFonts w:eastAsia="Times" w:cs="Times New Roman"/>
          <w:color w:val="000000"/>
          <w:sz w:val="22"/>
          <w:szCs w:val="22"/>
          <w:lang w:val="en-US"/>
        </w:rPr>
        <w:t>s</w:t>
      </w:r>
      <w:r w:rsidRPr="00E35645">
        <w:rPr>
          <w:rStyle w:val="apple-style-span"/>
          <w:rFonts w:eastAsia="Times" w:cs="Times New Roman"/>
          <w:color w:val="000000"/>
          <w:sz w:val="22"/>
          <w:szCs w:val="22"/>
          <w:lang w:val="en-US"/>
        </w:rPr>
        <w:t>’) give</w:t>
      </w:r>
      <w:r w:rsidR="007373F5" w:rsidRPr="00E35645">
        <w:rPr>
          <w:rStyle w:val="apple-style-span"/>
          <w:rFonts w:eastAsia="Times" w:cs="Times New Roman"/>
          <w:color w:val="000000"/>
          <w:sz w:val="22"/>
          <w:szCs w:val="22"/>
          <w:lang w:val="en-US"/>
        </w:rPr>
        <w:t>n</w:t>
      </w:r>
      <w:r w:rsidRPr="00E35645">
        <w:rPr>
          <w:rStyle w:val="apple-style-span"/>
          <w:rFonts w:eastAsia="Times" w:cs="Times New Roman"/>
          <w:color w:val="000000"/>
          <w:sz w:val="22"/>
          <w:szCs w:val="22"/>
          <w:lang w:val="en-US"/>
        </w:rPr>
        <w:t xml:space="preserve"> to intertemporal tradeoffs</w:t>
      </w:r>
      <w:r w:rsidR="00DE39C4" w:rsidRPr="00E35645">
        <w:rPr>
          <w:rStyle w:val="apple-style-span"/>
          <w:rFonts w:eastAsia="Times" w:cs="Times New Roman"/>
          <w:color w:val="000000"/>
          <w:sz w:val="22"/>
          <w:szCs w:val="22"/>
          <w:lang w:val="en-US"/>
        </w:rPr>
        <w:t xml:space="preserve"> between </w:t>
      </w:r>
      <w:r w:rsidR="00873990" w:rsidRPr="00E35645">
        <w:rPr>
          <w:rStyle w:val="apple-style-span"/>
          <w:rFonts w:eastAsia="Times" w:cs="Times New Roman"/>
          <w:color w:val="000000"/>
          <w:sz w:val="22"/>
          <w:szCs w:val="22"/>
          <w:lang w:val="en-US"/>
        </w:rPr>
        <w:t xml:space="preserve">immediate gratification (choosing </w:t>
      </w:r>
      <w:r w:rsidR="00DE39C4" w:rsidRPr="00E35645">
        <w:rPr>
          <w:rStyle w:val="apple-style-span"/>
          <w:rFonts w:eastAsia="Times" w:cs="Times New Roman"/>
          <w:color w:val="000000"/>
          <w:sz w:val="22"/>
          <w:szCs w:val="22"/>
          <w:lang w:val="en-US"/>
        </w:rPr>
        <w:t xml:space="preserve">smaller-sooner </w:t>
      </w:r>
      <w:r w:rsidR="00873990" w:rsidRPr="00E35645">
        <w:rPr>
          <w:rStyle w:val="apple-style-span"/>
          <w:rFonts w:eastAsia="Times" w:cs="Times New Roman"/>
          <w:color w:val="000000"/>
          <w:sz w:val="22"/>
          <w:szCs w:val="22"/>
          <w:lang w:val="en-US"/>
        </w:rPr>
        <w:t xml:space="preserve">rewards) </w:t>
      </w:r>
      <w:r w:rsidR="00DE39C4" w:rsidRPr="00E35645">
        <w:rPr>
          <w:rStyle w:val="apple-style-span"/>
          <w:rFonts w:eastAsia="Times" w:cs="Times New Roman"/>
          <w:color w:val="000000"/>
          <w:sz w:val="22"/>
          <w:szCs w:val="22"/>
          <w:lang w:val="en-US"/>
        </w:rPr>
        <w:t xml:space="preserve">and </w:t>
      </w:r>
      <w:r w:rsidR="00873990" w:rsidRPr="00E35645">
        <w:rPr>
          <w:rStyle w:val="apple-style-span"/>
          <w:rFonts w:eastAsia="Times" w:cs="Times New Roman"/>
          <w:color w:val="000000"/>
          <w:sz w:val="22"/>
          <w:szCs w:val="22"/>
          <w:lang w:val="en-US"/>
        </w:rPr>
        <w:t xml:space="preserve">delaying gratification (waiting for </w:t>
      </w:r>
      <w:r w:rsidR="00DE39C4" w:rsidRPr="00E35645">
        <w:rPr>
          <w:rStyle w:val="apple-style-span"/>
          <w:rFonts w:eastAsia="Times" w:cs="Times New Roman"/>
          <w:color w:val="000000"/>
          <w:sz w:val="22"/>
          <w:szCs w:val="22"/>
          <w:lang w:val="en-US"/>
        </w:rPr>
        <w:t>larger-later rewards</w:t>
      </w:r>
      <w:r w:rsidR="00873990" w:rsidRPr="00E35645">
        <w:rPr>
          <w:rStyle w:val="apple-style-span"/>
          <w:rFonts w:eastAsia="Times" w:cs="Times New Roman"/>
          <w:color w:val="000000"/>
          <w:sz w:val="22"/>
          <w:szCs w:val="22"/>
          <w:lang w:val="en-US"/>
        </w:rPr>
        <w:t>)</w:t>
      </w:r>
      <w:r w:rsidRPr="00E35645">
        <w:rPr>
          <w:rStyle w:val="apple-style-span"/>
          <w:rFonts w:eastAsia="Times" w:cs="Times New Roman"/>
          <w:color w:val="000000"/>
          <w:sz w:val="22"/>
          <w:szCs w:val="22"/>
          <w:lang w:val="en-US"/>
        </w:rPr>
        <w:t xml:space="preserve">: people are naturally aware that </w:t>
      </w:r>
      <w:r w:rsidR="00DE39C4" w:rsidRPr="00E35645">
        <w:rPr>
          <w:rStyle w:val="apple-style-span"/>
          <w:rFonts w:eastAsia="Times" w:cs="Times New Roman"/>
          <w:color w:val="000000"/>
          <w:sz w:val="22"/>
          <w:szCs w:val="22"/>
          <w:lang w:val="en-US"/>
        </w:rPr>
        <w:t xml:space="preserve">waiting for </w:t>
      </w:r>
      <w:r w:rsidRPr="00E35645">
        <w:rPr>
          <w:rStyle w:val="apple-style-span"/>
          <w:rFonts w:eastAsia="Times" w:cs="Times New Roman"/>
          <w:color w:val="000000"/>
          <w:sz w:val="22"/>
          <w:szCs w:val="22"/>
          <w:lang w:val="en-US"/>
        </w:rPr>
        <w:t xml:space="preserve">larger-later rewards means forgoing immediate benefits, but they seem to pay less attention to the fact that </w:t>
      </w:r>
      <w:r w:rsidR="00DE39C4" w:rsidRPr="00E35645">
        <w:rPr>
          <w:rStyle w:val="apple-style-span"/>
          <w:rFonts w:eastAsia="Times" w:cs="Times New Roman"/>
          <w:color w:val="000000"/>
          <w:sz w:val="22"/>
          <w:szCs w:val="22"/>
          <w:lang w:val="en-US"/>
        </w:rPr>
        <w:t>choosing smaller-sooner rewards means having to forgo greater benefits in the future. This asymmetry hinders self-control and the ability to delay gratification. However, merely reminding people that opting for the smaller-sooner option means they get “nothing later” counteract</w:t>
      </w:r>
      <w:r w:rsidR="007373F5" w:rsidRPr="00E35645">
        <w:rPr>
          <w:rStyle w:val="apple-style-span"/>
          <w:rFonts w:eastAsia="Times" w:cs="Times New Roman"/>
          <w:color w:val="000000"/>
          <w:sz w:val="22"/>
          <w:szCs w:val="22"/>
          <w:lang w:val="en-US"/>
        </w:rPr>
        <w:t>s</w:t>
      </w:r>
      <w:r w:rsidR="00DE39C4" w:rsidRPr="00E35645">
        <w:rPr>
          <w:rStyle w:val="apple-style-span"/>
          <w:rFonts w:eastAsia="Times" w:cs="Times New Roman"/>
          <w:color w:val="000000"/>
          <w:sz w:val="22"/>
          <w:szCs w:val="22"/>
          <w:lang w:val="en-US"/>
        </w:rPr>
        <w:t xml:space="preserve"> the asymmetry and boost</w:t>
      </w:r>
      <w:r w:rsidR="007373F5" w:rsidRPr="00E35645">
        <w:rPr>
          <w:rStyle w:val="apple-style-span"/>
          <w:rFonts w:eastAsia="Times" w:cs="Times New Roman"/>
          <w:color w:val="000000"/>
          <w:sz w:val="22"/>
          <w:szCs w:val="22"/>
          <w:lang w:val="en-US"/>
        </w:rPr>
        <w:t>s</w:t>
      </w:r>
      <w:r w:rsidR="00DE39C4" w:rsidRPr="00E35645">
        <w:rPr>
          <w:rStyle w:val="apple-style-span"/>
          <w:rFonts w:eastAsia="Times" w:cs="Times New Roman"/>
          <w:color w:val="000000"/>
          <w:sz w:val="22"/>
          <w:szCs w:val="22"/>
          <w:lang w:val="en-US"/>
        </w:rPr>
        <w:t xml:space="preserve"> patience</w:t>
      </w:r>
      <w:r w:rsidR="007373F5" w:rsidRPr="00E35645">
        <w:rPr>
          <w:rStyle w:val="apple-style-span"/>
          <w:rFonts w:eastAsia="Times" w:cs="Times New Roman"/>
          <w:color w:val="000000"/>
          <w:sz w:val="22"/>
          <w:szCs w:val="22"/>
          <w:lang w:val="en-US"/>
        </w:rPr>
        <w:t>—</w:t>
      </w:r>
      <w:r w:rsidR="00DE39C4" w:rsidRPr="00E35645">
        <w:rPr>
          <w:rStyle w:val="apple-style-span"/>
          <w:rFonts w:eastAsia="Times" w:cs="Times New Roman"/>
          <w:color w:val="000000"/>
          <w:sz w:val="22"/>
          <w:szCs w:val="22"/>
          <w:lang w:val="en-US"/>
        </w:rPr>
        <w:t xml:space="preserve">a phenomenon called the “ASOC” effect. </w:t>
      </w:r>
      <w:r w:rsidR="007373F5" w:rsidRPr="00E35645">
        <w:rPr>
          <w:rStyle w:val="apple-style-span"/>
          <w:rFonts w:eastAsia="Times" w:cs="Times New Roman"/>
          <w:color w:val="000000"/>
          <w:sz w:val="22"/>
          <w:szCs w:val="22"/>
          <w:lang w:val="en-US"/>
        </w:rPr>
        <w:t>T</w:t>
      </w:r>
      <w:r w:rsidR="00DE39C4" w:rsidRPr="00E35645">
        <w:rPr>
          <w:rStyle w:val="apple-style-span"/>
          <w:rFonts w:eastAsia="Times" w:cs="Times New Roman"/>
          <w:color w:val="000000"/>
          <w:sz w:val="22"/>
          <w:szCs w:val="22"/>
          <w:lang w:val="en-US"/>
        </w:rPr>
        <w:t xml:space="preserve">he ASOC effect is highly robust, </w:t>
      </w:r>
      <w:r w:rsidR="007373F5" w:rsidRPr="00E35645">
        <w:rPr>
          <w:rStyle w:val="apple-style-span"/>
          <w:rFonts w:eastAsia="Times" w:cs="Times New Roman"/>
          <w:color w:val="000000"/>
          <w:sz w:val="22"/>
          <w:szCs w:val="22"/>
          <w:lang w:val="en-US"/>
        </w:rPr>
        <w:t xml:space="preserve">yet </w:t>
      </w:r>
      <w:r w:rsidR="00DE39C4" w:rsidRPr="00E35645">
        <w:rPr>
          <w:rStyle w:val="apple-style-span"/>
          <w:rFonts w:eastAsia="Times" w:cs="Times New Roman"/>
          <w:color w:val="000000"/>
          <w:sz w:val="22"/>
          <w:szCs w:val="22"/>
          <w:lang w:val="en-US"/>
        </w:rPr>
        <w:t xml:space="preserve">little is known about the underlying processes that govern it. In this paper, we use a combination of process measures (e.g., choice times and thought-listing), experimental manipulations (e.g., </w:t>
      </w:r>
      <w:r w:rsidR="005A5D19" w:rsidRPr="00E35645">
        <w:rPr>
          <w:rStyle w:val="apple-style-span"/>
          <w:rFonts w:eastAsia="Times" w:cs="Times New Roman"/>
          <w:color w:val="000000"/>
          <w:sz w:val="22"/>
          <w:szCs w:val="22"/>
          <w:lang w:val="en-US"/>
        </w:rPr>
        <w:t xml:space="preserve">putting decision-makers under </w:t>
      </w:r>
      <w:r w:rsidR="00DE39C4" w:rsidRPr="00E35645">
        <w:rPr>
          <w:rStyle w:val="apple-style-span"/>
          <w:rFonts w:eastAsia="Times" w:cs="Times New Roman"/>
          <w:color w:val="000000"/>
          <w:sz w:val="22"/>
          <w:szCs w:val="22"/>
          <w:lang w:val="en-US"/>
        </w:rPr>
        <w:t xml:space="preserve">cognitive load), and cognitive modeling techniques (drift diffusion models) to clarify the </w:t>
      </w:r>
      <w:r w:rsidR="004F4520" w:rsidRPr="00E35645">
        <w:rPr>
          <w:rStyle w:val="apple-style-span"/>
          <w:rFonts w:eastAsia="Times" w:cs="Times New Roman"/>
          <w:color w:val="000000"/>
          <w:sz w:val="22"/>
          <w:szCs w:val="22"/>
          <w:lang w:val="en-US"/>
        </w:rPr>
        <w:t xml:space="preserve">psychological </w:t>
      </w:r>
      <w:r w:rsidR="00DE39C4" w:rsidRPr="00E35645">
        <w:rPr>
          <w:rStyle w:val="apple-style-span"/>
          <w:rFonts w:eastAsia="Times" w:cs="Times New Roman"/>
          <w:color w:val="000000"/>
          <w:sz w:val="22"/>
          <w:szCs w:val="22"/>
          <w:lang w:val="en-US"/>
        </w:rPr>
        <w:t xml:space="preserve">nature of this asymmetry </w:t>
      </w:r>
      <w:r w:rsidR="004F4520" w:rsidRPr="00E35645">
        <w:rPr>
          <w:rStyle w:val="apple-style-span"/>
          <w:rFonts w:eastAsia="Times" w:cs="Times New Roman"/>
          <w:color w:val="000000"/>
          <w:sz w:val="22"/>
          <w:szCs w:val="22"/>
          <w:lang w:val="en-US"/>
        </w:rPr>
        <w:t>and the ASOC effect</w:t>
      </w:r>
      <w:r w:rsidR="00DF152B" w:rsidRPr="00E35645">
        <w:rPr>
          <w:rStyle w:val="apple-style-span"/>
          <w:rFonts w:eastAsia="Times" w:cs="Times New Roman"/>
          <w:color w:val="000000"/>
          <w:sz w:val="22"/>
          <w:szCs w:val="22"/>
          <w:lang w:val="en-US"/>
        </w:rPr>
        <w:t xml:space="preserve">. </w:t>
      </w:r>
      <w:r w:rsidR="00DE39C4" w:rsidRPr="00E35645">
        <w:rPr>
          <w:rStyle w:val="apple-style-span"/>
          <w:rFonts w:eastAsia="Times" w:cs="Times New Roman"/>
          <w:color w:val="000000"/>
          <w:sz w:val="22"/>
          <w:szCs w:val="22"/>
          <w:lang w:val="en-US"/>
        </w:rPr>
        <w:t xml:space="preserve">Our studies reveal that the ASOC effect is </w:t>
      </w:r>
      <w:r w:rsidR="00DE39C4" w:rsidRPr="00E35645">
        <w:rPr>
          <w:rFonts w:cs="Times New Roman"/>
          <w:sz w:val="22"/>
          <w:szCs w:val="22"/>
          <w:lang w:val="en-US"/>
        </w:rPr>
        <w:t>driven by an implicit (‘System 1’) process</w:t>
      </w:r>
      <w:r w:rsidR="004F4520" w:rsidRPr="00E35645">
        <w:rPr>
          <w:rFonts w:cs="Times New Roman"/>
          <w:sz w:val="22"/>
          <w:szCs w:val="22"/>
          <w:lang w:val="en-US"/>
        </w:rPr>
        <w:t xml:space="preserve">, that </w:t>
      </w:r>
      <w:r w:rsidR="00DE39C4" w:rsidRPr="00E35645">
        <w:rPr>
          <w:rFonts w:cs="Times New Roman"/>
          <w:sz w:val="22"/>
          <w:szCs w:val="22"/>
          <w:lang w:val="en-US"/>
        </w:rPr>
        <w:t>its influence spill</w:t>
      </w:r>
      <w:r w:rsidR="004F4520" w:rsidRPr="00E35645">
        <w:rPr>
          <w:rFonts w:cs="Times New Roman"/>
          <w:sz w:val="22"/>
          <w:szCs w:val="22"/>
          <w:lang w:val="en-US"/>
        </w:rPr>
        <w:t>s</w:t>
      </w:r>
      <w:r w:rsidR="00DE39C4" w:rsidRPr="00E35645">
        <w:rPr>
          <w:rFonts w:cs="Times New Roman"/>
          <w:sz w:val="22"/>
          <w:szCs w:val="22"/>
          <w:lang w:val="en-US"/>
        </w:rPr>
        <w:t xml:space="preserve"> over to future decisions</w:t>
      </w:r>
      <w:r w:rsidR="004F4520" w:rsidRPr="00E35645">
        <w:rPr>
          <w:rFonts w:cs="Times New Roman"/>
          <w:sz w:val="22"/>
          <w:szCs w:val="22"/>
          <w:lang w:val="en-US"/>
        </w:rPr>
        <w:t xml:space="preserve">, and that it works by getting </w:t>
      </w:r>
      <w:r w:rsidR="00DE39C4" w:rsidRPr="00E35645">
        <w:rPr>
          <w:rFonts w:cs="Times New Roman"/>
          <w:sz w:val="22"/>
          <w:szCs w:val="22"/>
          <w:lang w:val="en-US"/>
        </w:rPr>
        <w:t xml:space="preserve">decision-makers to more carefully consider the </w:t>
      </w:r>
      <w:r w:rsidR="00CD0AAF" w:rsidRPr="00E35645">
        <w:rPr>
          <w:rFonts w:cs="Times New Roman"/>
          <w:sz w:val="22"/>
          <w:szCs w:val="22"/>
          <w:lang w:val="en-US"/>
        </w:rPr>
        <w:t>future consequences</w:t>
      </w:r>
      <w:r w:rsidR="00DE39C4" w:rsidRPr="00E35645">
        <w:rPr>
          <w:rFonts w:cs="Times New Roman"/>
          <w:sz w:val="22"/>
          <w:szCs w:val="22"/>
          <w:lang w:val="en-US"/>
        </w:rPr>
        <w:t xml:space="preserve"> of </w:t>
      </w:r>
      <w:r w:rsidR="00CD0AAF" w:rsidRPr="00E35645">
        <w:rPr>
          <w:rFonts w:cs="Times New Roman"/>
          <w:sz w:val="22"/>
          <w:szCs w:val="22"/>
          <w:lang w:val="en-US"/>
        </w:rPr>
        <w:t>choosing immediate gratification</w:t>
      </w:r>
      <w:r w:rsidR="009A7F7D" w:rsidRPr="00E35645">
        <w:rPr>
          <w:rStyle w:val="apple-style-span"/>
          <w:rFonts w:eastAsia="Times" w:cs="Times New Roman"/>
          <w:color w:val="000000"/>
          <w:sz w:val="22"/>
          <w:szCs w:val="22"/>
          <w:lang w:val="en-US"/>
        </w:rPr>
        <w:t xml:space="preserve">. </w:t>
      </w:r>
    </w:p>
    <w:p w14:paraId="08CB176E" w14:textId="77777777" w:rsidR="003C06A3" w:rsidRPr="00E35645" w:rsidRDefault="003C06A3" w:rsidP="007E2DFE">
      <w:pPr>
        <w:suppressAutoHyphens w:val="0"/>
        <w:spacing w:line="360" w:lineRule="auto"/>
        <w:rPr>
          <w:rStyle w:val="apple-style-span"/>
          <w:rFonts w:eastAsia="Times" w:cs="Times New Roman"/>
          <w:color w:val="000000"/>
          <w:sz w:val="22"/>
          <w:szCs w:val="22"/>
          <w:lang w:val="en-US"/>
        </w:rPr>
      </w:pPr>
    </w:p>
    <w:p w14:paraId="724E7C0C" w14:textId="3680891E" w:rsidR="003C06A3" w:rsidRPr="00E35645" w:rsidRDefault="003C06A3" w:rsidP="007E2DFE">
      <w:pPr>
        <w:suppressAutoHyphens w:val="0"/>
        <w:spacing w:line="360" w:lineRule="auto"/>
        <w:rPr>
          <w:rStyle w:val="apple-style-span"/>
          <w:rFonts w:eastAsia="Times" w:cs="Times New Roman"/>
          <w:color w:val="000000"/>
          <w:sz w:val="22"/>
          <w:szCs w:val="22"/>
          <w:lang w:val="en-US"/>
        </w:rPr>
      </w:pPr>
      <w:r w:rsidRPr="00E35645">
        <w:rPr>
          <w:rStyle w:val="apple-style-span"/>
          <w:rFonts w:eastAsia="Times" w:cs="Times New Roman"/>
          <w:color w:val="000000"/>
          <w:sz w:val="22"/>
          <w:szCs w:val="22"/>
          <w:lang w:val="en-US"/>
        </w:rPr>
        <w:t>Keywords: self-regulation; self-control; decision-making; process measures; cognitive modeling; ASOC effect</w:t>
      </w:r>
    </w:p>
    <w:p w14:paraId="2345B7EC" w14:textId="77777777" w:rsidR="00C65403" w:rsidRPr="00E35645" w:rsidRDefault="00C65403" w:rsidP="007E2DFE">
      <w:pPr>
        <w:suppressAutoHyphens w:val="0"/>
        <w:spacing w:line="360" w:lineRule="auto"/>
        <w:rPr>
          <w:rStyle w:val="apple-style-span"/>
          <w:rFonts w:eastAsia="Times" w:cs="Times New Roman"/>
          <w:color w:val="000000"/>
          <w:sz w:val="22"/>
          <w:szCs w:val="22"/>
          <w:lang w:val="en-US"/>
        </w:rPr>
      </w:pPr>
      <w:r w:rsidRPr="00E35645">
        <w:rPr>
          <w:rStyle w:val="apple-style-span"/>
          <w:rFonts w:cs="Times New Roman"/>
          <w:color w:val="000000"/>
          <w:sz w:val="22"/>
          <w:szCs w:val="22"/>
          <w:lang w:val="en-US"/>
        </w:rPr>
        <w:br w:type="page"/>
      </w:r>
    </w:p>
    <w:p w14:paraId="680EA526" w14:textId="77777777" w:rsidR="003F1DCB" w:rsidRPr="00E35645" w:rsidRDefault="003F1DCB"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lastRenderedPageBreak/>
        <w:t>Introduction</w:t>
      </w:r>
    </w:p>
    <w:p w14:paraId="14E29F7D" w14:textId="15CF0613" w:rsidR="003F1DCB" w:rsidRPr="00E35645" w:rsidRDefault="003F1DCB"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 xml:space="preserve">Self-regulation has long been (and continues to be) a core topic of interest within social psychology (e.g., Bandura, 1991; Carver &amp; Scheier, 1981; Karoly, 1993; Vohs &amp; Baumeister, 2016), and for good reason: Self-regulation is critical to achieving desirable outcomes and accomplishing long-term goals. In particular, </w:t>
      </w:r>
      <w:r w:rsidR="00760DAC" w:rsidRPr="00E35645">
        <w:rPr>
          <w:rFonts w:ascii="Times New Roman" w:hAnsi="Times New Roman"/>
          <w:sz w:val="22"/>
          <w:szCs w:val="22"/>
          <w:lang w:val="en-US"/>
        </w:rPr>
        <w:t>self</w:t>
      </w:r>
      <w:r w:rsidR="00C2340D" w:rsidRPr="00E35645">
        <w:rPr>
          <w:rFonts w:ascii="Times New Roman" w:hAnsi="Times New Roman"/>
          <w:sz w:val="22"/>
          <w:szCs w:val="22"/>
          <w:lang w:val="en-US"/>
        </w:rPr>
        <w:t>-</w:t>
      </w:r>
      <w:r w:rsidR="00760DAC" w:rsidRPr="00E35645">
        <w:rPr>
          <w:rFonts w:ascii="Times New Roman" w:hAnsi="Times New Roman"/>
          <w:sz w:val="22"/>
          <w:szCs w:val="22"/>
          <w:lang w:val="en-US"/>
        </w:rPr>
        <w:t xml:space="preserve">control, or </w:t>
      </w:r>
      <w:r w:rsidRPr="00E35645">
        <w:rPr>
          <w:rFonts w:ascii="Times New Roman" w:hAnsi="Times New Roman"/>
          <w:sz w:val="22"/>
          <w:szCs w:val="22"/>
          <w:lang w:val="en-US"/>
        </w:rPr>
        <w:t xml:space="preserve">the ability to </w:t>
      </w:r>
      <w:r w:rsidR="00113BD7" w:rsidRPr="00E35645">
        <w:rPr>
          <w:rFonts w:ascii="Times New Roman" w:hAnsi="Times New Roman"/>
          <w:sz w:val="22"/>
          <w:szCs w:val="22"/>
          <w:lang w:val="en-US"/>
        </w:rPr>
        <w:t xml:space="preserve">override </w:t>
      </w:r>
      <w:r w:rsidRPr="00E35645">
        <w:rPr>
          <w:rFonts w:ascii="Times New Roman" w:hAnsi="Times New Roman"/>
          <w:sz w:val="22"/>
          <w:szCs w:val="22"/>
          <w:lang w:val="en-US"/>
        </w:rPr>
        <w:t xml:space="preserve">short-term desires to </w:t>
      </w:r>
      <w:r w:rsidR="00760DAC" w:rsidRPr="00E35645">
        <w:rPr>
          <w:rFonts w:ascii="Times New Roman" w:hAnsi="Times New Roman"/>
          <w:sz w:val="22"/>
          <w:szCs w:val="22"/>
          <w:lang w:val="en-US"/>
        </w:rPr>
        <w:t>achieve larger but more distant goals</w:t>
      </w:r>
      <w:r w:rsidR="00C2340D" w:rsidRPr="00E35645">
        <w:rPr>
          <w:rFonts w:ascii="Times New Roman" w:hAnsi="Times New Roman"/>
          <w:sz w:val="22"/>
          <w:szCs w:val="22"/>
          <w:lang w:val="en-US"/>
        </w:rPr>
        <w:t>,</w:t>
      </w:r>
      <w:r w:rsidRPr="00E35645">
        <w:rPr>
          <w:rFonts w:ascii="Times New Roman" w:hAnsi="Times New Roman"/>
          <w:sz w:val="22"/>
          <w:szCs w:val="22"/>
          <w:lang w:val="en-US"/>
        </w:rPr>
        <w:t xml:space="preserve"> is necessary for maintaining health (e.g., dieting and exercising), wealth (e.g., saving money and investing in education), and </w:t>
      </w:r>
      <w:r w:rsidR="00054EA3" w:rsidRPr="00E35645">
        <w:rPr>
          <w:rFonts w:ascii="Times New Roman" w:hAnsi="Times New Roman"/>
          <w:sz w:val="22"/>
          <w:szCs w:val="22"/>
          <w:lang w:val="en-US"/>
        </w:rPr>
        <w:t>indeed most</w:t>
      </w:r>
      <w:r w:rsidRPr="00E35645">
        <w:rPr>
          <w:rFonts w:ascii="Times New Roman" w:hAnsi="Times New Roman"/>
          <w:sz w:val="22"/>
          <w:szCs w:val="22"/>
          <w:lang w:val="en-US"/>
        </w:rPr>
        <w:t xml:space="preserve"> determinants of long-term happiness. Greater self-control </w:t>
      </w:r>
      <w:r w:rsidR="00054EA3" w:rsidRPr="00E35645">
        <w:rPr>
          <w:rFonts w:ascii="Times New Roman" w:hAnsi="Times New Roman"/>
          <w:sz w:val="22"/>
          <w:szCs w:val="22"/>
          <w:lang w:val="en-US"/>
        </w:rPr>
        <w:t>has been shown to predict</w:t>
      </w:r>
      <w:r w:rsidRPr="00E35645">
        <w:rPr>
          <w:rFonts w:ascii="Times New Roman" w:hAnsi="Times New Roman"/>
          <w:sz w:val="22"/>
          <w:szCs w:val="22"/>
          <w:lang w:val="en-US"/>
        </w:rPr>
        <w:t xml:space="preserve"> desirable outcomes in many different domains, </w:t>
      </w:r>
      <w:r w:rsidR="00760DAC" w:rsidRPr="00E35645">
        <w:rPr>
          <w:rFonts w:ascii="Times New Roman" w:hAnsi="Times New Roman"/>
          <w:sz w:val="22"/>
          <w:szCs w:val="22"/>
          <w:lang w:val="en-US"/>
        </w:rPr>
        <w:t>including financ</w:t>
      </w:r>
      <w:r w:rsidR="00294A77" w:rsidRPr="00E35645">
        <w:rPr>
          <w:rFonts w:ascii="Times New Roman" w:hAnsi="Times New Roman"/>
          <w:sz w:val="22"/>
          <w:szCs w:val="22"/>
          <w:lang w:val="en-US"/>
        </w:rPr>
        <w:t>es</w:t>
      </w:r>
      <w:r w:rsidRPr="00E35645">
        <w:rPr>
          <w:rFonts w:ascii="Times New Roman" w:hAnsi="Times New Roman"/>
          <w:sz w:val="22"/>
          <w:szCs w:val="22"/>
          <w:lang w:val="en-US"/>
        </w:rPr>
        <w:t xml:space="preserve"> (e.g., </w:t>
      </w:r>
      <w:r w:rsidR="00760DAC" w:rsidRPr="00E35645">
        <w:rPr>
          <w:rFonts w:ascii="Times New Roman" w:hAnsi="Times New Roman"/>
          <w:sz w:val="22"/>
          <w:szCs w:val="22"/>
          <w:lang w:val="en-US"/>
        </w:rPr>
        <w:t>Lawrance, 1991; Meier &amp; Sprenger, 2010</w:t>
      </w:r>
      <w:r w:rsidR="003D679D" w:rsidRPr="00E35645">
        <w:rPr>
          <w:rFonts w:ascii="Times New Roman" w:hAnsi="Times New Roman"/>
          <w:sz w:val="22"/>
          <w:szCs w:val="22"/>
          <w:lang w:val="en-US"/>
        </w:rPr>
        <w:t>; Reimers et al., 2009</w:t>
      </w:r>
      <w:r w:rsidRPr="00E35645">
        <w:rPr>
          <w:rFonts w:ascii="Times New Roman" w:hAnsi="Times New Roman"/>
          <w:sz w:val="22"/>
          <w:szCs w:val="22"/>
          <w:lang w:val="en-US"/>
        </w:rPr>
        <w:t xml:space="preserve">), health (e.g., </w:t>
      </w:r>
      <w:r w:rsidR="00760DAC" w:rsidRPr="00E35645">
        <w:rPr>
          <w:rFonts w:ascii="Times New Roman" w:hAnsi="Times New Roman"/>
          <w:sz w:val="22"/>
          <w:szCs w:val="22"/>
          <w:lang w:val="en-US"/>
        </w:rPr>
        <w:t>Moffit et al., 2010</w:t>
      </w:r>
      <w:r w:rsidR="00E62398" w:rsidRPr="00E35645">
        <w:rPr>
          <w:rFonts w:ascii="Times New Roman" w:hAnsi="Times New Roman"/>
          <w:sz w:val="22"/>
          <w:szCs w:val="22"/>
          <w:lang w:val="en-US"/>
        </w:rPr>
        <w:t>; Reimers et al., 2009</w:t>
      </w:r>
      <w:r w:rsidRPr="00E35645">
        <w:rPr>
          <w:rFonts w:ascii="Times New Roman" w:hAnsi="Times New Roman"/>
          <w:sz w:val="22"/>
          <w:szCs w:val="22"/>
          <w:lang w:val="en-US"/>
        </w:rPr>
        <w:t xml:space="preserve">), </w:t>
      </w:r>
      <w:r w:rsidR="00276FA9" w:rsidRPr="00E35645">
        <w:rPr>
          <w:rFonts w:ascii="Times New Roman" w:hAnsi="Times New Roman"/>
          <w:sz w:val="22"/>
          <w:szCs w:val="22"/>
          <w:lang w:val="en-US"/>
        </w:rPr>
        <w:t xml:space="preserve">and </w:t>
      </w:r>
      <w:r w:rsidRPr="00E35645">
        <w:rPr>
          <w:rFonts w:ascii="Times New Roman" w:hAnsi="Times New Roman"/>
          <w:sz w:val="22"/>
          <w:szCs w:val="22"/>
          <w:lang w:val="en-US"/>
        </w:rPr>
        <w:t xml:space="preserve">education (e.g., </w:t>
      </w:r>
      <w:r w:rsidR="00BC0BF1" w:rsidRPr="00E35645">
        <w:rPr>
          <w:rFonts w:ascii="Times New Roman" w:hAnsi="Times New Roman"/>
          <w:sz w:val="22"/>
          <w:szCs w:val="22"/>
          <w:lang w:val="en-US"/>
        </w:rPr>
        <w:t xml:space="preserve">Duckworth, Quinn, &amp; Tsukayama, 2012; </w:t>
      </w:r>
      <w:r w:rsidRPr="00E35645">
        <w:rPr>
          <w:rFonts w:ascii="Times New Roman" w:hAnsi="Times New Roman"/>
          <w:sz w:val="22"/>
          <w:szCs w:val="22"/>
          <w:lang w:val="en-US"/>
        </w:rPr>
        <w:t>Duckworth et al., 20</w:t>
      </w:r>
      <w:r w:rsidR="004D5592" w:rsidRPr="00E35645">
        <w:rPr>
          <w:rFonts w:ascii="Times New Roman" w:hAnsi="Times New Roman"/>
          <w:sz w:val="22"/>
          <w:szCs w:val="22"/>
          <w:lang w:val="en-US"/>
        </w:rPr>
        <w:t>1</w:t>
      </w:r>
      <w:r w:rsidRPr="00E35645">
        <w:rPr>
          <w:rFonts w:ascii="Times New Roman" w:hAnsi="Times New Roman"/>
          <w:sz w:val="22"/>
          <w:szCs w:val="22"/>
          <w:lang w:val="en-US"/>
        </w:rPr>
        <w:t>9</w:t>
      </w:r>
      <w:r w:rsidR="003D679D" w:rsidRPr="00E35645">
        <w:rPr>
          <w:rFonts w:ascii="Times New Roman" w:hAnsi="Times New Roman"/>
          <w:sz w:val="22"/>
          <w:szCs w:val="22"/>
          <w:lang w:val="en-US"/>
        </w:rPr>
        <w:t>; Reimers et al., 2009</w:t>
      </w:r>
      <w:r w:rsidRPr="00E35645">
        <w:rPr>
          <w:rFonts w:ascii="Times New Roman" w:hAnsi="Times New Roman"/>
          <w:sz w:val="22"/>
          <w:szCs w:val="22"/>
          <w:lang w:val="en-US"/>
        </w:rPr>
        <w:t xml:space="preserve">). </w:t>
      </w:r>
      <w:r w:rsidR="000A7FB6" w:rsidRPr="00E35645">
        <w:rPr>
          <w:rFonts w:ascii="Times New Roman" w:hAnsi="Times New Roman"/>
          <w:sz w:val="22"/>
          <w:szCs w:val="22"/>
          <w:lang w:val="en-US"/>
        </w:rPr>
        <w:t xml:space="preserve">Studies </w:t>
      </w:r>
      <w:r w:rsidR="00963769" w:rsidRPr="00E35645">
        <w:rPr>
          <w:rFonts w:ascii="Times New Roman" w:hAnsi="Times New Roman"/>
          <w:sz w:val="22"/>
          <w:szCs w:val="22"/>
          <w:lang w:val="en-US"/>
        </w:rPr>
        <w:t>have also found</w:t>
      </w:r>
      <w:r w:rsidR="000A7FB6" w:rsidRPr="00E35645">
        <w:rPr>
          <w:rFonts w:ascii="Times New Roman" w:hAnsi="Times New Roman"/>
          <w:sz w:val="22"/>
          <w:szCs w:val="22"/>
          <w:lang w:val="en-US"/>
        </w:rPr>
        <w:t xml:space="preserve"> that children who are better able to resist temptation grow into more successful and well-adjusted adults (</w:t>
      </w:r>
      <w:r w:rsidR="00A821BA" w:rsidRPr="00E35645">
        <w:rPr>
          <w:rFonts w:ascii="Times New Roman" w:hAnsi="Times New Roman"/>
          <w:sz w:val="22"/>
          <w:szCs w:val="22"/>
          <w:lang w:val="en-US"/>
        </w:rPr>
        <w:t xml:space="preserve">Mischel et al., 2010; </w:t>
      </w:r>
      <w:r w:rsidR="000A7FB6" w:rsidRPr="00E35645">
        <w:rPr>
          <w:rFonts w:ascii="Times New Roman" w:hAnsi="Times New Roman"/>
          <w:sz w:val="22"/>
          <w:szCs w:val="22"/>
          <w:lang w:val="en-US"/>
        </w:rPr>
        <w:t xml:space="preserve">Watts, Duncan, &amp; Quan, 2018). </w:t>
      </w:r>
      <w:r w:rsidR="00EF06AB" w:rsidRPr="00E35645">
        <w:rPr>
          <w:rFonts w:ascii="Times New Roman" w:hAnsi="Times New Roman"/>
          <w:sz w:val="22"/>
          <w:szCs w:val="22"/>
          <w:lang w:val="en-US"/>
        </w:rPr>
        <w:t xml:space="preserve">In fact, the tendency </w:t>
      </w:r>
      <w:r w:rsidR="004474B4" w:rsidRPr="00E35645">
        <w:rPr>
          <w:rFonts w:ascii="Times New Roman" w:hAnsi="Times New Roman"/>
          <w:sz w:val="22"/>
          <w:szCs w:val="22"/>
          <w:lang w:val="en-US"/>
        </w:rPr>
        <w:t>to</w:t>
      </w:r>
      <w:r w:rsidR="00EF06AB" w:rsidRPr="00E35645">
        <w:rPr>
          <w:rFonts w:ascii="Times New Roman" w:hAnsi="Times New Roman"/>
          <w:sz w:val="22"/>
          <w:szCs w:val="22"/>
          <w:lang w:val="en-US"/>
        </w:rPr>
        <w:t xml:space="preserve"> focus on the future (as opposed to the present) even predicts national differences in economic output (Noguchi et al., 2014). </w:t>
      </w:r>
      <w:r w:rsidRPr="00E35645">
        <w:rPr>
          <w:rFonts w:ascii="Times New Roman" w:hAnsi="Times New Roman"/>
          <w:sz w:val="22"/>
          <w:szCs w:val="22"/>
          <w:lang w:val="en-US"/>
        </w:rPr>
        <w:t xml:space="preserve">Understanding the processes that govern self-control and the factors that facilitate or inhibit it has </w:t>
      </w:r>
      <w:r w:rsidR="00BD350E" w:rsidRPr="00E35645">
        <w:rPr>
          <w:rFonts w:ascii="Times New Roman" w:hAnsi="Times New Roman"/>
          <w:sz w:val="22"/>
          <w:szCs w:val="22"/>
          <w:lang w:val="en-US"/>
        </w:rPr>
        <w:t xml:space="preserve">thus </w:t>
      </w:r>
      <w:r w:rsidRPr="00E35645">
        <w:rPr>
          <w:rFonts w:ascii="Times New Roman" w:hAnsi="Times New Roman"/>
          <w:sz w:val="22"/>
          <w:szCs w:val="22"/>
          <w:lang w:val="en-US"/>
        </w:rPr>
        <w:t xml:space="preserve">attracted </w:t>
      </w:r>
      <w:r w:rsidR="00BD350E" w:rsidRPr="00E35645">
        <w:rPr>
          <w:rFonts w:ascii="Times New Roman" w:hAnsi="Times New Roman"/>
          <w:sz w:val="22"/>
          <w:szCs w:val="22"/>
          <w:lang w:val="en-US"/>
        </w:rPr>
        <w:t xml:space="preserve">much </w:t>
      </w:r>
      <w:r w:rsidRPr="00E35645">
        <w:rPr>
          <w:rFonts w:ascii="Times New Roman" w:hAnsi="Times New Roman"/>
          <w:sz w:val="22"/>
          <w:szCs w:val="22"/>
          <w:lang w:val="en-US"/>
        </w:rPr>
        <w:t>attention</w:t>
      </w:r>
      <w:r w:rsidR="00BD350E" w:rsidRPr="00E35645">
        <w:rPr>
          <w:rFonts w:ascii="Times New Roman" w:hAnsi="Times New Roman"/>
          <w:sz w:val="22"/>
          <w:szCs w:val="22"/>
          <w:lang w:val="en-US"/>
        </w:rPr>
        <w:t>;</w:t>
      </w:r>
      <w:r w:rsidRPr="00E35645">
        <w:rPr>
          <w:rFonts w:ascii="Times New Roman" w:hAnsi="Times New Roman"/>
          <w:sz w:val="22"/>
          <w:szCs w:val="22"/>
          <w:lang w:val="en-US"/>
        </w:rPr>
        <w:t xml:space="preserve"> not just </w:t>
      </w:r>
      <w:r w:rsidR="00BD350E" w:rsidRPr="00E35645">
        <w:rPr>
          <w:rFonts w:ascii="Times New Roman" w:hAnsi="Times New Roman"/>
          <w:sz w:val="22"/>
          <w:szCs w:val="22"/>
          <w:lang w:val="en-US"/>
        </w:rPr>
        <w:t xml:space="preserve">from </w:t>
      </w:r>
      <w:r w:rsidRPr="00E35645">
        <w:rPr>
          <w:rFonts w:ascii="Times New Roman" w:hAnsi="Times New Roman"/>
          <w:sz w:val="22"/>
          <w:szCs w:val="22"/>
          <w:lang w:val="en-US"/>
        </w:rPr>
        <w:t xml:space="preserve">psychologists, but also economists (e.g., </w:t>
      </w:r>
      <w:r w:rsidR="007E6C76" w:rsidRPr="00E35645">
        <w:rPr>
          <w:rFonts w:ascii="Times New Roman" w:hAnsi="Times New Roman"/>
          <w:sz w:val="22"/>
          <w:szCs w:val="22"/>
          <w:lang w:val="en-US"/>
        </w:rPr>
        <w:t xml:space="preserve">Hoch &amp; Loewenstein, 1991; O’Donoghue &amp; Rabin, 1999; </w:t>
      </w:r>
      <w:r w:rsidR="00276FA9" w:rsidRPr="00E35645">
        <w:rPr>
          <w:rFonts w:ascii="Times New Roman" w:hAnsi="Times New Roman"/>
          <w:sz w:val="22"/>
          <w:szCs w:val="22"/>
          <w:lang w:val="en-US"/>
        </w:rPr>
        <w:t xml:space="preserve">Olivola &amp; Wang, 2016; </w:t>
      </w:r>
      <w:r w:rsidR="007E6C76" w:rsidRPr="00E35645">
        <w:rPr>
          <w:rFonts w:ascii="Times New Roman" w:hAnsi="Times New Roman"/>
          <w:sz w:val="22"/>
          <w:szCs w:val="22"/>
          <w:lang w:val="en-US"/>
        </w:rPr>
        <w:t>Thaler &amp; Benartzi, 200</w:t>
      </w:r>
      <w:r w:rsidR="00E62398" w:rsidRPr="00E35645">
        <w:rPr>
          <w:rFonts w:ascii="Times New Roman" w:hAnsi="Times New Roman"/>
          <w:sz w:val="22"/>
          <w:szCs w:val="22"/>
          <w:lang w:val="en-US"/>
        </w:rPr>
        <w:t>4</w:t>
      </w:r>
      <w:r w:rsidR="007E6C76" w:rsidRPr="00E35645">
        <w:rPr>
          <w:rFonts w:ascii="Times New Roman" w:hAnsi="Times New Roman"/>
          <w:sz w:val="22"/>
          <w:szCs w:val="22"/>
          <w:lang w:val="en-US"/>
        </w:rPr>
        <w:t>; Tirole, 2002</w:t>
      </w:r>
      <w:r w:rsidRPr="00E35645">
        <w:rPr>
          <w:rFonts w:ascii="Times New Roman" w:hAnsi="Times New Roman"/>
          <w:sz w:val="22"/>
          <w:szCs w:val="22"/>
          <w:lang w:val="en-US"/>
        </w:rPr>
        <w:t xml:space="preserve">), biologists (e.g., </w:t>
      </w:r>
      <w:r w:rsidR="007E6C76" w:rsidRPr="00E35645">
        <w:rPr>
          <w:rFonts w:ascii="Times New Roman" w:hAnsi="Times New Roman"/>
          <w:sz w:val="22"/>
          <w:szCs w:val="22"/>
          <w:lang w:val="en-US"/>
        </w:rPr>
        <w:t>Kacelnik, 2003; Sozou &amp; Seymour, 2003; Stephens &amp; Kreps, 1986</w:t>
      </w:r>
      <w:r w:rsidRPr="00E35645">
        <w:rPr>
          <w:rFonts w:ascii="Times New Roman" w:hAnsi="Times New Roman"/>
          <w:sz w:val="22"/>
          <w:szCs w:val="22"/>
          <w:lang w:val="en-US"/>
        </w:rPr>
        <w:t xml:space="preserve">), and philosophers (e.g., </w:t>
      </w:r>
      <w:r w:rsidR="007E6C76" w:rsidRPr="00E35645">
        <w:rPr>
          <w:rFonts w:ascii="Times New Roman" w:hAnsi="Times New Roman"/>
          <w:sz w:val="22"/>
          <w:szCs w:val="22"/>
          <w:lang w:val="en-US"/>
        </w:rPr>
        <w:t>Elster, 2000; Kennett &amp; Smith, 1996; Mele, 1998; Read, 2001</w:t>
      </w:r>
      <w:r w:rsidRPr="00E35645">
        <w:rPr>
          <w:rFonts w:ascii="Times New Roman" w:hAnsi="Times New Roman"/>
          <w:sz w:val="22"/>
          <w:szCs w:val="22"/>
          <w:lang w:val="en-US"/>
        </w:rPr>
        <w:t xml:space="preserve">). The central question of interest is how people navigate the many, incessant tradeoffs between consuming smaller rewards that can be obtained sooner and </w:t>
      </w:r>
      <w:r w:rsidR="00967969" w:rsidRPr="00E35645">
        <w:rPr>
          <w:rFonts w:ascii="Times New Roman" w:hAnsi="Times New Roman"/>
          <w:sz w:val="22"/>
          <w:szCs w:val="22"/>
          <w:lang w:val="en-US"/>
        </w:rPr>
        <w:t xml:space="preserve">waiting for </w:t>
      </w:r>
      <w:r w:rsidRPr="00E35645">
        <w:rPr>
          <w:rFonts w:ascii="Times New Roman" w:hAnsi="Times New Roman"/>
          <w:sz w:val="22"/>
          <w:szCs w:val="22"/>
          <w:lang w:val="en-US"/>
        </w:rPr>
        <w:t xml:space="preserve">larger rewards that can only be obtained later. </w:t>
      </w:r>
      <w:r w:rsidR="00AA0BAF" w:rsidRPr="00E35645">
        <w:rPr>
          <w:rFonts w:ascii="Times New Roman" w:hAnsi="Times New Roman"/>
          <w:sz w:val="22"/>
          <w:szCs w:val="22"/>
          <w:lang w:val="en-US"/>
        </w:rPr>
        <w:t>To give just a handful of examples</w:t>
      </w:r>
      <w:r w:rsidR="007E6C76" w:rsidRPr="00E35645">
        <w:rPr>
          <w:rFonts w:ascii="Times New Roman" w:hAnsi="Times New Roman"/>
          <w:sz w:val="22"/>
          <w:szCs w:val="22"/>
          <w:lang w:val="en-US"/>
        </w:rPr>
        <w:t>,</w:t>
      </w:r>
      <w:r w:rsidR="00CA4417" w:rsidRPr="00E35645">
        <w:rPr>
          <w:rFonts w:ascii="Times New Roman" w:hAnsi="Times New Roman"/>
          <w:sz w:val="22"/>
          <w:szCs w:val="22"/>
          <w:lang w:val="en-US"/>
        </w:rPr>
        <w:t xml:space="preserve"> </w:t>
      </w:r>
      <w:r w:rsidR="007E6C76" w:rsidRPr="00E35645">
        <w:rPr>
          <w:rFonts w:ascii="Times New Roman" w:hAnsi="Times New Roman"/>
          <w:sz w:val="22"/>
          <w:szCs w:val="22"/>
          <w:lang w:val="en-US"/>
        </w:rPr>
        <w:t xml:space="preserve">during </w:t>
      </w:r>
      <w:r w:rsidR="00AA0BAF" w:rsidRPr="00E35645">
        <w:rPr>
          <w:rFonts w:ascii="Times New Roman" w:hAnsi="Times New Roman"/>
          <w:sz w:val="22"/>
          <w:szCs w:val="22"/>
          <w:lang w:val="en-US"/>
        </w:rPr>
        <w:t xml:space="preserve">his/her </w:t>
      </w:r>
      <w:r w:rsidR="007E6C76" w:rsidRPr="00E35645">
        <w:rPr>
          <w:rFonts w:ascii="Times New Roman" w:hAnsi="Times New Roman"/>
          <w:sz w:val="22"/>
          <w:szCs w:val="22"/>
          <w:lang w:val="en-US"/>
        </w:rPr>
        <w:t>lifetime, a person might have to choose between studying hard and partying with friends, between a longed for vacation and achieving the down payment on a house, between working through the difficulties in a relationship and abandoning it in haste, between the pleasures of smoking and the pleasures of a long life, or between taking a full paycheck now versus investing it and receiv</w:t>
      </w:r>
      <w:r w:rsidR="006810DB" w:rsidRPr="00E35645">
        <w:rPr>
          <w:rFonts w:ascii="Times New Roman" w:hAnsi="Times New Roman"/>
          <w:sz w:val="22"/>
          <w:szCs w:val="22"/>
          <w:lang w:val="en-US"/>
        </w:rPr>
        <w:t>ing</w:t>
      </w:r>
      <w:r w:rsidR="007E6C76" w:rsidRPr="00E35645">
        <w:rPr>
          <w:rFonts w:ascii="Times New Roman" w:hAnsi="Times New Roman"/>
          <w:sz w:val="22"/>
          <w:szCs w:val="22"/>
          <w:lang w:val="en-US"/>
        </w:rPr>
        <w:t xml:space="preserve"> a larger pension upon retirement.</w:t>
      </w:r>
      <w:r w:rsidR="00F350A2" w:rsidRPr="00E35645">
        <w:rPr>
          <w:rFonts w:ascii="Times New Roman" w:hAnsi="Times New Roman"/>
          <w:sz w:val="22"/>
          <w:szCs w:val="22"/>
          <w:lang w:val="en-US"/>
        </w:rPr>
        <w:t xml:space="preserve"> </w:t>
      </w:r>
      <w:r w:rsidR="005B52A0" w:rsidRPr="00E35645">
        <w:rPr>
          <w:rFonts w:ascii="Times New Roman" w:hAnsi="Times New Roman"/>
          <w:sz w:val="22"/>
          <w:szCs w:val="22"/>
          <w:lang w:val="en-US"/>
        </w:rPr>
        <w:t>Unfortunately, t</w:t>
      </w:r>
      <w:r w:rsidRPr="00E35645">
        <w:rPr>
          <w:rFonts w:ascii="Times New Roman" w:hAnsi="Times New Roman"/>
          <w:sz w:val="22"/>
          <w:szCs w:val="22"/>
          <w:lang w:val="en-US"/>
        </w:rPr>
        <w:t>he recurring finding has been that people tend to be</w:t>
      </w:r>
      <w:r w:rsidR="00301A0D" w:rsidRPr="00E35645">
        <w:rPr>
          <w:rFonts w:ascii="Times New Roman" w:hAnsi="Times New Roman"/>
          <w:sz w:val="22"/>
          <w:szCs w:val="22"/>
          <w:lang w:val="en-US"/>
        </w:rPr>
        <w:t xml:space="preserve"> overly</w:t>
      </w:r>
      <w:r w:rsidRPr="00E35645">
        <w:rPr>
          <w:rFonts w:ascii="Times New Roman" w:hAnsi="Times New Roman"/>
          <w:sz w:val="22"/>
          <w:szCs w:val="22"/>
          <w:lang w:val="en-US"/>
        </w:rPr>
        <w:t xml:space="preserve"> impatient, </w:t>
      </w:r>
      <w:r w:rsidR="00904787" w:rsidRPr="00E35645">
        <w:rPr>
          <w:rFonts w:ascii="Times New Roman" w:hAnsi="Times New Roman"/>
          <w:sz w:val="22"/>
          <w:szCs w:val="22"/>
          <w:lang w:val="en-US"/>
        </w:rPr>
        <w:t>requiring too large a future reward to forego present gratification</w:t>
      </w:r>
      <w:r w:rsidR="00E62398" w:rsidRPr="00E35645">
        <w:rPr>
          <w:rFonts w:ascii="Times New Roman" w:hAnsi="Times New Roman"/>
          <w:sz w:val="22"/>
          <w:szCs w:val="22"/>
          <w:lang w:val="en-US"/>
        </w:rPr>
        <w:t xml:space="preserve"> (e.g., Frederick et al., 2002; Read, 2004; Urminsky &amp; Zauberman, 2014)</w:t>
      </w:r>
      <w:r w:rsidR="00904787" w:rsidRPr="00E35645">
        <w:rPr>
          <w:rFonts w:ascii="Times New Roman" w:hAnsi="Times New Roman"/>
          <w:sz w:val="22"/>
          <w:szCs w:val="22"/>
          <w:lang w:val="en-US"/>
        </w:rPr>
        <w:t>.</w:t>
      </w:r>
      <w:r w:rsidRPr="00E35645">
        <w:rPr>
          <w:rFonts w:ascii="Times New Roman" w:hAnsi="Times New Roman"/>
          <w:sz w:val="22"/>
          <w:szCs w:val="22"/>
          <w:lang w:val="en-US"/>
        </w:rPr>
        <w:t xml:space="preserve"> This naturally </w:t>
      </w:r>
      <w:r w:rsidR="00904787" w:rsidRPr="00E35645">
        <w:rPr>
          <w:rFonts w:ascii="Times New Roman" w:hAnsi="Times New Roman"/>
          <w:sz w:val="22"/>
          <w:szCs w:val="22"/>
          <w:lang w:val="en-US"/>
        </w:rPr>
        <w:t xml:space="preserve">raises </w:t>
      </w:r>
      <w:r w:rsidRPr="00E35645">
        <w:rPr>
          <w:rFonts w:ascii="Times New Roman" w:hAnsi="Times New Roman"/>
          <w:sz w:val="22"/>
          <w:szCs w:val="22"/>
          <w:lang w:val="en-US"/>
        </w:rPr>
        <w:t>the question: why are we so impatient? Or, to put it another way: what is it about human cognition that</w:t>
      </w:r>
      <w:r w:rsidR="00904787" w:rsidRPr="00E35645">
        <w:rPr>
          <w:rFonts w:ascii="Times New Roman" w:hAnsi="Times New Roman"/>
          <w:sz w:val="22"/>
          <w:szCs w:val="22"/>
          <w:lang w:val="en-US"/>
        </w:rPr>
        <w:t xml:space="preserve"> often</w:t>
      </w:r>
      <w:r w:rsidRPr="00E35645">
        <w:rPr>
          <w:rFonts w:ascii="Times New Roman" w:hAnsi="Times New Roman"/>
          <w:sz w:val="22"/>
          <w:szCs w:val="22"/>
          <w:lang w:val="en-US"/>
        </w:rPr>
        <w:t xml:space="preserve"> hinders us from forgoing short-term incentives in favor of larger, long-term benefits?</w:t>
      </w:r>
    </w:p>
    <w:p w14:paraId="550D3B7A" w14:textId="77777777" w:rsidR="003F1DCB" w:rsidRPr="00E35645" w:rsidRDefault="003F1DCB"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r>
    </w:p>
    <w:p w14:paraId="77AF9294" w14:textId="7EADB852" w:rsidR="003F1DCB" w:rsidRPr="00E35645" w:rsidRDefault="003F1DCB"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 xml:space="preserve">Asymmetric Attention to </w:t>
      </w:r>
      <w:r w:rsidR="000548AE" w:rsidRPr="00E35645">
        <w:rPr>
          <w:rFonts w:ascii="Times New Roman" w:hAnsi="Times New Roman"/>
          <w:b/>
          <w:sz w:val="22"/>
          <w:szCs w:val="22"/>
          <w:lang w:val="en-US"/>
        </w:rPr>
        <w:t xml:space="preserve">Intertemporal </w:t>
      </w:r>
      <w:r w:rsidRPr="00E35645">
        <w:rPr>
          <w:rFonts w:ascii="Times New Roman" w:hAnsi="Times New Roman"/>
          <w:b/>
          <w:sz w:val="22"/>
          <w:szCs w:val="22"/>
          <w:lang w:val="en-US"/>
        </w:rPr>
        <w:t>Opportunity Costs</w:t>
      </w:r>
    </w:p>
    <w:p w14:paraId="2597411C" w14:textId="4228C1DF" w:rsidR="003F1DCB" w:rsidRPr="00E35645" w:rsidRDefault="003F1DCB"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lastRenderedPageBreak/>
        <w:tab/>
        <w:t xml:space="preserve">Recently, we </w:t>
      </w:r>
      <w:r w:rsidR="00CE5659" w:rsidRPr="00E35645">
        <w:rPr>
          <w:rFonts w:ascii="Times New Roman" w:hAnsi="Times New Roman"/>
          <w:sz w:val="22"/>
          <w:szCs w:val="22"/>
          <w:lang w:val="en-US"/>
        </w:rPr>
        <w:t xml:space="preserve">presented </w:t>
      </w:r>
      <w:r w:rsidRPr="00E35645">
        <w:rPr>
          <w:rFonts w:ascii="Times New Roman" w:hAnsi="Times New Roman"/>
          <w:sz w:val="22"/>
          <w:szCs w:val="22"/>
          <w:lang w:val="en-US"/>
        </w:rPr>
        <w:t xml:space="preserve">a novel account of why people tend to be (too) impatient: there is a </w:t>
      </w:r>
      <w:r w:rsidR="0029452F" w:rsidRPr="00E35645">
        <w:rPr>
          <w:rFonts w:ascii="Times New Roman" w:hAnsi="Times New Roman"/>
          <w:sz w:val="22"/>
          <w:szCs w:val="22"/>
          <w:lang w:val="en-US"/>
        </w:rPr>
        <w:t xml:space="preserve">fundamental </w:t>
      </w:r>
      <w:r w:rsidRPr="00E35645">
        <w:rPr>
          <w:rFonts w:ascii="Times New Roman" w:hAnsi="Times New Roman"/>
          <w:sz w:val="22"/>
          <w:szCs w:val="22"/>
          <w:lang w:val="en-US"/>
        </w:rPr>
        <w:t>asymmetry in the attention given to the opportunity costs</w:t>
      </w:r>
      <w:r w:rsidRPr="00E35645">
        <w:rPr>
          <w:rStyle w:val="FootnoteReference"/>
          <w:rFonts w:ascii="Times New Roman" w:hAnsi="Times New Roman"/>
          <w:sz w:val="22"/>
          <w:szCs w:val="22"/>
          <w:lang w:val="en-US"/>
        </w:rPr>
        <w:footnoteReference w:id="1"/>
      </w:r>
      <w:r w:rsidRPr="00E35645">
        <w:rPr>
          <w:rFonts w:ascii="Times New Roman" w:hAnsi="Times New Roman"/>
          <w:sz w:val="22"/>
          <w:szCs w:val="22"/>
          <w:lang w:val="en-US"/>
        </w:rPr>
        <w:t xml:space="preserve"> of choosing smaller-sooner (</w:t>
      </w:r>
      <w:r w:rsidRPr="00E35645">
        <w:rPr>
          <w:rFonts w:ascii="Times New Roman" w:hAnsi="Times New Roman"/>
          <w:i/>
          <w:sz w:val="22"/>
          <w:szCs w:val="22"/>
          <w:lang w:val="en-US"/>
        </w:rPr>
        <w:t>SS</w:t>
      </w:r>
      <w:r w:rsidRPr="00E35645">
        <w:rPr>
          <w:rFonts w:ascii="Times New Roman" w:hAnsi="Times New Roman"/>
          <w:sz w:val="22"/>
          <w:szCs w:val="22"/>
          <w:lang w:val="en-US"/>
        </w:rPr>
        <w:t>) versus larger-later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rewards (Read, Olivola, &amp; Hardisty, 2017). </w:t>
      </w:r>
      <w:r w:rsidR="00E65C12" w:rsidRPr="00E35645">
        <w:rPr>
          <w:rFonts w:ascii="Times New Roman" w:hAnsi="Times New Roman"/>
          <w:sz w:val="22"/>
          <w:szCs w:val="22"/>
          <w:lang w:val="en-US"/>
        </w:rPr>
        <w:t>We</w:t>
      </w:r>
      <w:r w:rsidRPr="00E35645">
        <w:rPr>
          <w:rFonts w:ascii="Times New Roman" w:hAnsi="Times New Roman"/>
          <w:sz w:val="22"/>
          <w:szCs w:val="22"/>
          <w:lang w:val="en-US"/>
        </w:rPr>
        <w:t xml:space="preserve"> proposed that when decision-makers are faced with a choice between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they are naturally fully aware that choosing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means they will have to forgo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By contrast, while they “know” (at some level) that choosing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means forgoing </w:t>
      </w:r>
      <w:r w:rsidRPr="00E35645">
        <w:rPr>
          <w:rFonts w:ascii="Times New Roman" w:hAnsi="Times New Roman"/>
          <w:i/>
          <w:sz w:val="22"/>
          <w:szCs w:val="22"/>
          <w:lang w:val="en-US"/>
        </w:rPr>
        <w:t>LL</w:t>
      </w:r>
      <w:r w:rsidRPr="00E35645">
        <w:rPr>
          <w:rFonts w:ascii="Times New Roman" w:hAnsi="Times New Roman"/>
          <w:sz w:val="22"/>
          <w:szCs w:val="22"/>
          <w:lang w:val="en-US"/>
        </w:rPr>
        <w:t>, less attention is given to this latter fact. As a result, the negative consequences (i.e., opportunity costs) of opting for the more immediate reward are less influential in the decision-making process</w:t>
      </w:r>
      <w:r w:rsidR="00E65C12" w:rsidRPr="00E35645">
        <w:rPr>
          <w:rFonts w:ascii="Times New Roman" w:hAnsi="Times New Roman"/>
          <w:sz w:val="22"/>
          <w:szCs w:val="22"/>
          <w:lang w:val="en-US"/>
        </w:rPr>
        <w:t xml:space="preserve"> </w:t>
      </w:r>
      <w:r w:rsidRPr="00E35645">
        <w:rPr>
          <w:rFonts w:ascii="Times New Roman" w:hAnsi="Times New Roman"/>
          <w:sz w:val="22"/>
          <w:szCs w:val="22"/>
          <w:lang w:val="en-US"/>
        </w:rPr>
        <w:t xml:space="preserve">than the negative consequences of delaying gratification. This, in turn, produces a de facto bias that favors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options, and thus hinders the ability to delay gratification. </w:t>
      </w:r>
    </w:p>
    <w:p w14:paraId="36A9A710" w14:textId="69B846C3" w:rsidR="003F1DCB" w:rsidRPr="00E35645" w:rsidRDefault="003F1DCB"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To test this asymmetry, we compared the </w:t>
      </w:r>
      <w:r w:rsidR="00E65C12" w:rsidRPr="00E35645">
        <w:rPr>
          <w:rFonts w:ascii="Times New Roman" w:hAnsi="Times New Roman"/>
          <w:sz w:val="22"/>
          <w:szCs w:val="22"/>
          <w:lang w:val="en-US"/>
        </w:rPr>
        <w:t xml:space="preserve">degree </w:t>
      </w:r>
      <w:r w:rsidRPr="00E35645">
        <w:rPr>
          <w:rFonts w:ascii="Times New Roman" w:hAnsi="Times New Roman"/>
          <w:sz w:val="22"/>
          <w:szCs w:val="22"/>
          <w:lang w:val="en-US"/>
        </w:rPr>
        <w:t xml:space="preserve">of patience exhibited (i.e., proportion of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chosen) when one or both of the opportunity costs associated with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and/or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 were explicitly highlighted. </w:t>
      </w:r>
      <w:r w:rsidR="00E65C12" w:rsidRPr="00E35645">
        <w:rPr>
          <w:rFonts w:ascii="Times New Roman" w:hAnsi="Times New Roman"/>
          <w:sz w:val="22"/>
          <w:szCs w:val="22"/>
          <w:lang w:val="en-US"/>
        </w:rPr>
        <w:t>We</w:t>
      </w:r>
      <w:r w:rsidRPr="00E35645">
        <w:rPr>
          <w:rFonts w:ascii="Times New Roman" w:hAnsi="Times New Roman"/>
          <w:sz w:val="22"/>
          <w:szCs w:val="22"/>
          <w:lang w:val="en-US"/>
        </w:rPr>
        <w:t xml:space="preserve"> presented participants with two-option intertemporal tradeoffs (i.e., choices between an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an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 and we framed these choices in one of four ways (see Table 1): </w:t>
      </w:r>
    </w:p>
    <w:p w14:paraId="257AED20" w14:textId="77777777" w:rsidR="003F1DCB" w:rsidRPr="00E35645" w:rsidRDefault="003F1DCB" w:rsidP="007E2DFE">
      <w:pPr>
        <w:pStyle w:val="Standard"/>
        <w:numPr>
          <w:ilvl w:val="0"/>
          <w:numId w:val="6"/>
        </w:numPr>
        <w:spacing w:line="360" w:lineRule="auto"/>
        <w:ind w:left="1260" w:hanging="540"/>
        <w:rPr>
          <w:rFonts w:ascii="Times New Roman" w:hAnsi="Times New Roman"/>
          <w:sz w:val="22"/>
          <w:szCs w:val="22"/>
          <w:lang w:val="en-US"/>
        </w:rPr>
      </w:pPr>
      <w:r w:rsidRPr="00E35645">
        <w:rPr>
          <w:rFonts w:ascii="Times New Roman" w:hAnsi="Times New Roman"/>
          <w:sz w:val="22"/>
          <w:szCs w:val="22"/>
          <w:lang w:val="en-US"/>
        </w:rPr>
        <w:t>A standard (“hidden zero”) frame that did not highlight either opportunity cost.</w:t>
      </w:r>
    </w:p>
    <w:p w14:paraId="77E7B612" w14:textId="77777777" w:rsidR="003F1DCB" w:rsidRPr="00E35645" w:rsidRDefault="003F1DCB" w:rsidP="007E2DFE">
      <w:pPr>
        <w:pStyle w:val="Standard"/>
        <w:numPr>
          <w:ilvl w:val="0"/>
          <w:numId w:val="6"/>
        </w:numPr>
        <w:spacing w:line="360" w:lineRule="auto"/>
        <w:ind w:left="1260" w:hanging="540"/>
        <w:rPr>
          <w:rFonts w:ascii="Times New Roman" w:hAnsi="Times New Roman"/>
          <w:sz w:val="22"/>
          <w:szCs w:val="22"/>
          <w:lang w:val="en-US"/>
        </w:rPr>
      </w:pPr>
      <w:r w:rsidRPr="00E35645">
        <w:rPr>
          <w:rFonts w:ascii="Times New Roman" w:hAnsi="Times New Roman"/>
          <w:sz w:val="22"/>
          <w:szCs w:val="22"/>
          <w:lang w:val="en-US"/>
        </w:rPr>
        <w:t xml:space="preserve">An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opportunity cost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frame that </w:t>
      </w:r>
      <w:r w:rsidRPr="00E35645">
        <w:rPr>
          <w:rFonts w:ascii="Times New Roman" w:hAnsi="Times New Roman"/>
          <w:i/>
          <w:sz w:val="22"/>
          <w:szCs w:val="22"/>
          <w:lang w:val="en-US"/>
        </w:rPr>
        <w:t>only</w:t>
      </w:r>
      <w:r w:rsidRPr="00E35645">
        <w:rPr>
          <w:rFonts w:ascii="Times New Roman" w:hAnsi="Times New Roman"/>
          <w:sz w:val="22"/>
          <w:szCs w:val="22"/>
          <w:lang w:val="en-US"/>
        </w:rPr>
        <w:t xml:space="preserve"> highlighted the consequences of choosing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option (e.g., receiving $0 at the future date).</w:t>
      </w:r>
    </w:p>
    <w:p w14:paraId="0F40BB64" w14:textId="77777777" w:rsidR="003F1DCB" w:rsidRPr="00E35645" w:rsidRDefault="003F1DCB" w:rsidP="007E2DFE">
      <w:pPr>
        <w:pStyle w:val="Standard"/>
        <w:numPr>
          <w:ilvl w:val="0"/>
          <w:numId w:val="6"/>
        </w:numPr>
        <w:spacing w:line="360" w:lineRule="auto"/>
        <w:ind w:left="1260" w:hanging="540"/>
        <w:rPr>
          <w:rFonts w:ascii="Times New Roman" w:hAnsi="Times New Roman"/>
          <w:sz w:val="22"/>
          <w:szCs w:val="22"/>
          <w:lang w:val="en-US"/>
        </w:rPr>
      </w:pPr>
      <w:r w:rsidRPr="00E35645">
        <w:rPr>
          <w:rFonts w:ascii="Times New Roman" w:hAnsi="Times New Roman"/>
          <w:sz w:val="22"/>
          <w:szCs w:val="22"/>
          <w:lang w:val="en-US"/>
        </w:rPr>
        <w:t xml:space="preserve">An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opportunity cost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frame that </w:t>
      </w:r>
      <w:r w:rsidRPr="00E35645">
        <w:rPr>
          <w:rFonts w:ascii="Times New Roman" w:hAnsi="Times New Roman"/>
          <w:i/>
          <w:sz w:val="22"/>
          <w:szCs w:val="22"/>
          <w:lang w:val="en-US"/>
        </w:rPr>
        <w:t>only</w:t>
      </w:r>
      <w:r w:rsidRPr="00E35645">
        <w:rPr>
          <w:rFonts w:ascii="Times New Roman" w:hAnsi="Times New Roman"/>
          <w:sz w:val="22"/>
          <w:szCs w:val="22"/>
          <w:lang w:val="en-US"/>
        </w:rPr>
        <w:t xml:space="preserve"> highlighted the consequences of choosing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 (e.g., receiving $0 today).</w:t>
      </w:r>
    </w:p>
    <w:p w14:paraId="41619FB4" w14:textId="77777777" w:rsidR="003F1DCB" w:rsidRPr="00E35645" w:rsidRDefault="003F1DCB" w:rsidP="007E2DFE">
      <w:pPr>
        <w:pStyle w:val="Standard"/>
        <w:numPr>
          <w:ilvl w:val="0"/>
          <w:numId w:val="6"/>
        </w:numPr>
        <w:spacing w:line="360" w:lineRule="auto"/>
        <w:ind w:left="1260" w:hanging="540"/>
        <w:rPr>
          <w:rFonts w:ascii="Times New Roman" w:hAnsi="Times New Roman"/>
          <w:sz w:val="22"/>
          <w:szCs w:val="22"/>
          <w:lang w:val="en-US"/>
        </w:rPr>
      </w:pPr>
      <w:r w:rsidRPr="00E35645">
        <w:rPr>
          <w:rFonts w:ascii="Times New Roman" w:hAnsi="Times New Roman"/>
          <w:sz w:val="22"/>
          <w:szCs w:val="22"/>
          <w:lang w:val="en-US"/>
        </w:rPr>
        <w:t xml:space="preserve">A combined (“explicit zero”) opportunity cost frame that highlighted </w:t>
      </w:r>
      <w:r w:rsidRPr="00E35645">
        <w:rPr>
          <w:rFonts w:ascii="Times New Roman" w:hAnsi="Times New Roman"/>
          <w:i/>
          <w:sz w:val="22"/>
          <w:szCs w:val="22"/>
          <w:lang w:val="en-US"/>
        </w:rPr>
        <w:t>both</w:t>
      </w:r>
      <w:r w:rsidRPr="00E35645">
        <w:rPr>
          <w:rFonts w:ascii="Times New Roman" w:hAnsi="Times New Roman"/>
          <w:sz w:val="22"/>
          <w:szCs w:val="22"/>
          <w:lang w:val="en-US"/>
        </w:rPr>
        <w:t xml:space="preserve"> the consequences associated with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option </w:t>
      </w:r>
      <w:r w:rsidRPr="00E35645">
        <w:rPr>
          <w:rFonts w:ascii="Times New Roman" w:hAnsi="Times New Roman"/>
          <w:i/>
          <w:sz w:val="22"/>
          <w:szCs w:val="22"/>
          <w:lang w:val="en-US"/>
        </w:rPr>
        <w:t>and</w:t>
      </w:r>
      <w:r w:rsidRPr="00E35645">
        <w:rPr>
          <w:rFonts w:ascii="Times New Roman" w:hAnsi="Times New Roman"/>
          <w:sz w:val="22"/>
          <w:szCs w:val="22"/>
          <w:lang w:val="en-US"/>
        </w:rPr>
        <w:t xml:space="preserve">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w:t>
      </w:r>
    </w:p>
    <w:p w14:paraId="593894F4" w14:textId="77777777" w:rsidR="003F1DCB" w:rsidRPr="00E35645" w:rsidRDefault="003F1DCB" w:rsidP="007E2DFE">
      <w:pPr>
        <w:pStyle w:val="Standard"/>
        <w:spacing w:line="360" w:lineRule="auto"/>
        <w:rPr>
          <w:rFonts w:ascii="Times New Roman" w:hAnsi="Times New Roman"/>
          <w:sz w:val="22"/>
          <w:szCs w:val="22"/>
          <w:lang w:val="en-US"/>
        </w:rPr>
      </w:pPr>
    </w:p>
    <w:p w14:paraId="2077FDAA" w14:textId="77777777" w:rsidR="00E65C12" w:rsidRPr="00E35645" w:rsidRDefault="003F1DCB"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 xml:space="preserve">The resulting pattern of preferences could hardly be clearer: Participants were more patient (i.e., more likely to choose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when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opportunity cost was highlighted (e.g.,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was present), suggesting that the logical consequence of opting for the impatient option (receiving nothing later) does not, naturally, receive our full attention. By contrast, participants became no less (nor more) patient when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opportunity cost was highlighted (e.g.,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was present), suggesting that the consequence of waiting for the larger, delayed reward </w:t>
      </w:r>
      <w:r w:rsidRPr="00E35645">
        <w:rPr>
          <w:rFonts w:ascii="Times New Roman" w:hAnsi="Times New Roman"/>
          <w:sz w:val="22"/>
          <w:szCs w:val="22"/>
          <w:lang w:val="en-US"/>
        </w:rPr>
        <w:lastRenderedPageBreak/>
        <w:t>(receiving nothing sooner) already receives our full attention. In fact, there was essentially no interaction between the two opportunity cost reminders, so that including both of them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was equivalent to only including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whereas only including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reminder was equivalent to having no reminders. In sum, people responded to the addition of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by becoming more patient, but they did not respond to the addition of its symmetric counterpart,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w:t>
      </w:r>
    </w:p>
    <w:p w14:paraId="12751B40" w14:textId="68DDAA21" w:rsidR="00C07991" w:rsidRPr="00E35645" w:rsidRDefault="00C07991"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We showed that this pattern is robust to variations in the way options are laid out (e.g., vertically or horizontally), the way opportunity costs are described (e.g., as “$0” or “nothing”), and the participant population (e.g., students or online samples; respondents in the US, the UK, or India; see also Wu &amp; He, 2012, who observed the same pattern in Chinese participants). We also showed that it holds for both hypothetical and real payoffs, for gains and losses, and for non-monetary outcomes (e.g., chocolates, air quality, and lives saved). Importantly, this pattern of preferences clarified the findings of previous studies, which had </w:t>
      </w:r>
      <w:r w:rsidR="00666880" w:rsidRPr="00E35645">
        <w:rPr>
          <w:rFonts w:ascii="Times New Roman" w:hAnsi="Times New Roman"/>
          <w:sz w:val="22"/>
          <w:szCs w:val="22"/>
          <w:lang w:val="en-US"/>
        </w:rPr>
        <w:t xml:space="preserve">only </w:t>
      </w:r>
      <w:r w:rsidRPr="00E35645">
        <w:rPr>
          <w:rFonts w:ascii="Times New Roman" w:hAnsi="Times New Roman"/>
          <w:sz w:val="22"/>
          <w:szCs w:val="22"/>
          <w:lang w:val="en-US"/>
        </w:rPr>
        <w:t>examined the effect of simultaneously highlighting both opportunity costs (Loewenstein &amp; Prelec, 1991; 1993; Magen, Dweck, &amp; Gross, 2008; Magen et al., 2014; Radu et al., 2011; Read &amp; Scholten, 2012). We found these earlier effects were, in fact, entirely driven by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a single opportunity cost reminder (see also, Scholten, Read &amp; Sa</w:t>
      </w:r>
      <w:r w:rsidR="00CA4417" w:rsidRPr="00E35645">
        <w:rPr>
          <w:rFonts w:ascii="Times New Roman" w:hAnsi="Times New Roman"/>
          <w:sz w:val="22"/>
          <w:szCs w:val="22"/>
          <w:lang w:val="en-US"/>
        </w:rPr>
        <w:t>n</w:t>
      </w:r>
      <w:r w:rsidRPr="00E35645">
        <w:rPr>
          <w:rFonts w:ascii="Times New Roman" w:hAnsi="Times New Roman"/>
          <w:sz w:val="22"/>
          <w:szCs w:val="22"/>
          <w:lang w:val="en-US"/>
        </w:rPr>
        <w:t xml:space="preserve">born, 2016; Wu &amp; He, 2012). </w:t>
      </w:r>
    </w:p>
    <w:p w14:paraId="6699D0D5" w14:textId="30A25FFB" w:rsidR="00197AF6" w:rsidRPr="00E35645" w:rsidRDefault="003F1DCB"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More importantly, we believe this asymmetric effect of highlighting opportunity costs associated with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(the “</w:t>
      </w:r>
      <w:r w:rsidR="00540F91" w:rsidRPr="00E35645">
        <w:rPr>
          <w:rFonts w:ascii="Times New Roman" w:hAnsi="Times New Roman"/>
          <w:sz w:val="22"/>
          <w:szCs w:val="22"/>
          <w:lang w:val="en-US"/>
        </w:rPr>
        <w:t>asymmetric subjective opportunity cost</w:t>
      </w:r>
      <w:r w:rsidRPr="00E35645">
        <w:rPr>
          <w:rFonts w:ascii="Times New Roman" w:hAnsi="Times New Roman"/>
          <w:sz w:val="22"/>
          <w:szCs w:val="22"/>
          <w:lang w:val="en-US"/>
        </w:rPr>
        <w:t>”</w:t>
      </w:r>
      <w:r w:rsidR="00540F91" w:rsidRPr="00E35645">
        <w:rPr>
          <w:rFonts w:ascii="Times New Roman" w:hAnsi="Times New Roman"/>
          <w:sz w:val="22"/>
          <w:szCs w:val="22"/>
          <w:lang w:val="en-US"/>
        </w:rPr>
        <w:t xml:space="preserve"> or “ASOC” effect</w:t>
      </w:r>
      <w:r w:rsidRPr="00E35645">
        <w:rPr>
          <w:rFonts w:ascii="Times New Roman" w:hAnsi="Times New Roman"/>
          <w:sz w:val="22"/>
          <w:szCs w:val="22"/>
          <w:lang w:val="en-US"/>
        </w:rPr>
        <w:t xml:space="preserve">) reveals a fundamental asymmetry in our cognitive system, regarding the amount of attention (or ‘weight’) allocated to the consequences of pursuing smaller, short-term goals versus larger, long-term goals. However, although the behavioral data are consistent with the mechanism we propose, they do not, by themselves, provide much insight concerning the nature of the processes that characterize this asymmetry. </w:t>
      </w:r>
      <w:r w:rsidR="00CB3B31" w:rsidRPr="00E35645">
        <w:rPr>
          <w:rFonts w:ascii="Times New Roman" w:hAnsi="Times New Roman"/>
          <w:sz w:val="22"/>
          <w:szCs w:val="22"/>
          <w:lang w:val="en-US"/>
        </w:rPr>
        <w:t>Thus, i</w:t>
      </w:r>
      <w:r w:rsidR="00197AF6" w:rsidRPr="00E35645">
        <w:rPr>
          <w:rFonts w:ascii="Times New Roman" w:hAnsi="Times New Roman"/>
          <w:sz w:val="22"/>
          <w:szCs w:val="22"/>
          <w:lang w:val="en-US"/>
        </w:rPr>
        <w:t>mportant q</w:t>
      </w:r>
      <w:r w:rsidRPr="00E35645">
        <w:rPr>
          <w:rFonts w:ascii="Times New Roman" w:hAnsi="Times New Roman"/>
          <w:sz w:val="22"/>
          <w:szCs w:val="22"/>
          <w:lang w:val="en-US"/>
        </w:rPr>
        <w:t xml:space="preserve">uestions remain concerning the </w:t>
      </w:r>
      <w:r w:rsidR="00C07991" w:rsidRPr="00E35645">
        <w:rPr>
          <w:rFonts w:ascii="Times New Roman" w:hAnsi="Times New Roman"/>
          <w:sz w:val="22"/>
          <w:szCs w:val="22"/>
          <w:lang w:val="en-US"/>
        </w:rPr>
        <w:t>underlying psychological processes that drive the</w:t>
      </w:r>
      <w:r w:rsidRPr="00E35645">
        <w:rPr>
          <w:rFonts w:ascii="Times New Roman" w:hAnsi="Times New Roman"/>
          <w:sz w:val="22"/>
          <w:szCs w:val="22"/>
          <w:lang w:val="en-US"/>
        </w:rPr>
        <w:t xml:space="preserve"> ASOC effect</w:t>
      </w:r>
      <w:r w:rsidR="00CB3B31" w:rsidRPr="00E35645">
        <w:rPr>
          <w:rFonts w:ascii="Times New Roman" w:hAnsi="Times New Roman"/>
          <w:sz w:val="22"/>
          <w:szCs w:val="22"/>
          <w:lang w:val="en-US"/>
        </w:rPr>
        <w:t>:</w:t>
      </w:r>
      <w:r w:rsidRPr="00E35645">
        <w:rPr>
          <w:rFonts w:ascii="Times New Roman" w:hAnsi="Times New Roman"/>
          <w:sz w:val="22"/>
          <w:szCs w:val="22"/>
          <w:lang w:val="en-US"/>
        </w:rPr>
        <w:t xml:space="preserve"> </w:t>
      </w:r>
      <w:r w:rsidR="00197AF6" w:rsidRPr="00E35645">
        <w:rPr>
          <w:rFonts w:ascii="Times New Roman" w:hAnsi="Times New Roman"/>
          <w:sz w:val="22"/>
          <w:szCs w:val="22"/>
          <w:lang w:val="en-US"/>
        </w:rPr>
        <w:t>D</w:t>
      </w:r>
      <w:r w:rsidRPr="00E35645">
        <w:rPr>
          <w:rFonts w:ascii="Times New Roman" w:hAnsi="Times New Roman"/>
          <w:sz w:val="22"/>
          <w:szCs w:val="22"/>
          <w:lang w:val="en-US"/>
        </w:rPr>
        <w:t xml:space="preserve">oes the ASOC effect reflect a more explicit, deliberate (‘System 2’) process or a more implicit (‘System 1’) process? Is the ASOC effect limited to the immediate decision or can its influence spill over to future decisions? </w:t>
      </w:r>
      <w:r w:rsidR="00197AF6" w:rsidRPr="00E35645">
        <w:rPr>
          <w:rFonts w:ascii="Times New Roman" w:hAnsi="Times New Roman"/>
          <w:sz w:val="22"/>
          <w:szCs w:val="22"/>
          <w:lang w:val="en-US"/>
        </w:rPr>
        <w:t>Finally, d</w:t>
      </w:r>
      <w:r w:rsidRPr="00E35645">
        <w:rPr>
          <w:rFonts w:ascii="Times New Roman" w:hAnsi="Times New Roman"/>
          <w:sz w:val="22"/>
          <w:szCs w:val="22"/>
          <w:lang w:val="en-US"/>
        </w:rPr>
        <w:t xml:space="preserve">oes the ASOC effect ‘blindly’ shift preferences toward the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 (without considering its attributes) or does it lead decision-makers to more carefully consider the advantages and disadvantages of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The goal of this paper is to shed light on the mechanistic nature of the ASOC effect. In particular, we use a combination of experimental </w:t>
      </w:r>
      <w:r w:rsidR="001441EA" w:rsidRPr="00E35645">
        <w:rPr>
          <w:rFonts w:ascii="Times New Roman" w:hAnsi="Times New Roman"/>
          <w:sz w:val="22"/>
          <w:szCs w:val="22"/>
          <w:lang w:val="en-US"/>
        </w:rPr>
        <w:t>manipulations</w:t>
      </w:r>
      <w:r w:rsidRPr="00E35645">
        <w:rPr>
          <w:rFonts w:ascii="Times New Roman" w:hAnsi="Times New Roman"/>
          <w:sz w:val="22"/>
          <w:szCs w:val="22"/>
          <w:lang w:val="en-US"/>
        </w:rPr>
        <w:t xml:space="preserve">, process measures, and cognitive modeling strategies, to clarify how the ASOC effect works at a cognitive level. </w:t>
      </w:r>
    </w:p>
    <w:p w14:paraId="4E31000C" w14:textId="77777777" w:rsidR="00197AF6" w:rsidRPr="00E35645" w:rsidRDefault="00197AF6" w:rsidP="007E2DFE">
      <w:pPr>
        <w:pStyle w:val="Standard"/>
        <w:spacing w:line="360" w:lineRule="auto"/>
        <w:ind w:firstLine="720"/>
        <w:rPr>
          <w:rFonts w:ascii="Times New Roman" w:hAnsi="Times New Roman"/>
          <w:sz w:val="22"/>
          <w:szCs w:val="22"/>
          <w:lang w:val="en-US"/>
        </w:rPr>
      </w:pPr>
    </w:p>
    <w:p w14:paraId="48DBBC3A" w14:textId="2C073A21" w:rsidR="00197AF6" w:rsidRPr="00E35645" w:rsidRDefault="00B15243"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lastRenderedPageBreak/>
        <w:t xml:space="preserve">Outline </w:t>
      </w:r>
      <w:r w:rsidR="00197AF6" w:rsidRPr="00E35645">
        <w:rPr>
          <w:rFonts w:ascii="Times New Roman" w:hAnsi="Times New Roman"/>
          <w:b/>
          <w:sz w:val="22"/>
          <w:szCs w:val="22"/>
          <w:lang w:val="en-US"/>
        </w:rPr>
        <w:t>of Study Goals</w:t>
      </w:r>
    </w:p>
    <w:p w14:paraId="70019373" w14:textId="6656FBC5" w:rsidR="00197AF6" w:rsidRPr="00E35645" w:rsidRDefault="00197AF6" w:rsidP="007E2DFE">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kern w:val="0"/>
          <w:sz w:val="22"/>
          <w:szCs w:val="22"/>
          <w:lang w:val="en-US" w:bidi="ar-SA"/>
        </w:rPr>
        <w:t>First, we examine</w:t>
      </w:r>
      <w:r w:rsidRPr="00E35645">
        <w:rPr>
          <w:rFonts w:cs="Times New Roman"/>
          <w:sz w:val="22"/>
          <w:szCs w:val="22"/>
          <w:lang w:val="en-US"/>
        </w:rPr>
        <w:t xml:space="preserve"> whether the ASOC effect reflects a more explicit, deliberate (‘System 2’) process or a more implicit (‘System 1’) process. Study 1 uses </w:t>
      </w:r>
      <w:r w:rsidR="00902950" w:rsidRPr="00E35645">
        <w:rPr>
          <w:rFonts w:cs="Times New Roman"/>
          <w:sz w:val="22"/>
          <w:szCs w:val="22"/>
          <w:lang w:val="en-US"/>
        </w:rPr>
        <w:t xml:space="preserve">a </w:t>
      </w:r>
      <w:r w:rsidRPr="00E35645">
        <w:rPr>
          <w:rFonts w:cs="Times New Roman"/>
          <w:sz w:val="22"/>
          <w:szCs w:val="22"/>
          <w:lang w:val="en-US"/>
        </w:rPr>
        <w:t xml:space="preserve">cognitive load manipulation to see whether the ASOC effect is mitigated or eliminated when decision-makers have limited cognitive resources to process the implications of the </w:t>
      </w:r>
      <w:r w:rsidRPr="00E35645">
        <w:rPr>
          <w:rFonts w:cs="Times New Roman"/>
          <w:i/>
          <w:sz w:val="22"/>
          <w:szCs w:val="22"/>
          <w:lang w:val="en-US"/>
        </w:rPr>
        <w:t>SS</w:t>
      </w:r>
      <w:r w:rsidRPr="00E35645">
        <w:rPr>
          <w:rFonts w:cs="Times New Roman"/>
          <w:sz w:val="22"/>
          <w:szCs w:val="22"/>
          <w:lang w:val="en-US"/>
        </w:rPr>
        <w:t xml:space="preserve"> zero. Study 2 uses a thought-listing protocol to see whether the </w:t>
      </w:r>
      <w:r w:rsidRPr="00E35645">
        <w:rPr>
          <w:rFonts w:cs="Times New Roman"/>
          <w:i/>
          <w:sz w:val="22"/>
          <w:szCs w:val="22"/>
          <w:lang w:val="en-US"/>
        </w:rPr>
        <w:t>SS</w:t>
      </w:r>
      <w:r w:rsidRPr="00E35645">
        <w:rPr>
          <w:rFonts w:cs="Times New Roman"/>
          <w:sz w:val="22"/>
          <w:szCs w:val="22"/>
          <w:lang w:val="en-US"/>
        </w:rPr>
        <w:t xml:space="preserve"> zero leads to greater explicit consideration of the </w:t>
      </w:r>
      <w:r w:rsidRPr="00E35645">
        <w:rPr>
          <w:rFonts w:cs="Times New Roman"/>
          <w:i/>
          <w:sz w:val="22"/>
          <w:szCs w:val="22"/>
          <w:lang w:val="en-US"/>
        </w:rPr>
        <w:t>SS</w:t>
      </w:r>
      <w:r w:rsidRPr="00E35645">
        <w:rPr>
          <w:rFonts w:cs="Times New Roman"/>
          <w:sz w:val="22"/>
          <w:szCs w:val="22"/>
          <w:lang w:val="en-US"/>
        </w:rPr>
        <w:t xml:space="preserve"> opportunity cost during the decision process. Finally, Study 3A examines (among other things) whether participants anticipate the behavioral effects of the </w:t>
      </w:r>
      <w:r w:rsidRPr="00E35645">
        <w:rPr>
          <w:rFonts w:cs="Times New Roman"/>
          <w:i/>
          <w:sz w:val="22"/>
          <w:szCs w:val="22"/>
          <w:lang w:val="en-US"/>
        </w:rPr>
        <w:t>SS</w:t>
      </w:r>
      <w:r w:rsidRPr="00E35645">
        <w:rPr>
          <w:rFonts w:cs="Times New Roman"/>
          <w:sz w:val="22"/>
          <w:szCs w:val="22"/>
          <w:lang w:val="en-US"/>
        </w:rPr>
        <w:t xml:space="preserve"> zero. To the extent that the ASOC effect is an explicit, deliberate (‘System 2’) process, it should have less impact on decisions when participants are under cognitive load (in Study 1), lead to more explicit thoughts about </w:t>
      </w:r>
      <w:r w:rsidRPr="00E35645">
        <w:rPr>
          <w:rFonts w:cs="Times New Roman"/>
          <w:i/>
          <w:sz w:val="22"/>
          <w:szCs w:val="22"/>
          <w:lang w:val="en-US"/>
        </w:rPr>
        <w:t>SS</w:t>
      </w:r>
      <w:r w:rsidRPr="00E35645">
        <w:rPr>
          <w:rFonts w:cs="Times New Roman"/>
          <w:sz w:val="22"/>
          <w:szCs w:val="22"/>
          <w:lang w:val="en-US"/>
        </w:rPr>
        <w:t xml:space="preserve"> opportunity costs (in Study 2), and participants should be able to anticipate its influence on decisions (in Study 3A). On the other hand, to the extent that the ASOC effect is an implicit (‘System 1’) process, it would be immune to cognitive load (in Study 1), would </w:t>
      </w:r>
      <w:r w:rsidRPr="00E35645">
        <w:rPr>
          <w:rFonts w:cs="Times New Roman"/>
          <w:i/>
          <w:sz w:val="22"/>
          <w:szCs w:val="22"/>
          <w:lang w:val="en-US"/>
        </w:rPr>
        <w:t>not</w:t>
      </w:r>
      <w:r w:rsidRPr="00E35645">
        <w:rPr>
          <w:rFonts w:cs="Times New Roman"/>
          <w:sz w:val="22"/>
          <w:szCs w:val="22"/>
          <w:lang w:val="en-US"/>
        </w:rPr>
        <w:t xml:space="preserve"> produce explicit thoughts about </w:t>
      </w:r>
      <w:r w:rsidRPr="00E35645">
        <w:rPr>
          <w:rFonts w:cs="Times New Roman"/>
          <w:i/>
          <w:sz w:val="22"/>
          <w:szCs w:val="22"/>
          <w:lang w:val="en-US"/>
        </w:rPr>
        <w:t>SS</w:t>
      </w:r>
      <w:r w:rsidRPr="00E35645">
        <w:rPr>
          <w:rFonts w:cs="Times New Roman"/>
          <w:sz w:val="22"/>
          <w:szCs w:val="22"/>
          <w:lang w:val="en-US"/>
        </w:rPr>
        <w:t xml:space="preserve"> opportunity costs (in Study 2), and participants would not anticipate its impact (in Study 3A).</w:t>
      </w:r>
    </w:p>
    <w:p w14:paraId="07828DC7" w14:textId="77777777" w:rsidR="00197AF6" w:rsidRPr="00E35645" w:rsidRDefault="00197AF6" w:rsidP="007E2DFE">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Next, we examine whether the ASOC effect reflects a short-lived mechanism that only operates on the current, immediate choice context, or whether it instead reflects a longer-acting process whose influence persists in the decision-maker’s mind, even after the </w:t>
      </w:r>
      <w:r w:rsidRPr="00E35645">
        <w:rPr>
          <w:rFonts w:cs="Times New Roman"/>
          <w:i/>
          <w:sz w:val="22"/>
          <w:szCs w:val="22"/>
          <w:lang w:val="en-US"/>
        </w:rPr>
        <w:t>SS</w:t>
      </w:r>
      <w:r w:rsidRPr="00E35645">
        <w:rPr>
          <w:rFonts w:cs="Times New Roman"/>
          <w:sz w:val="22"/>
          <w:szCs w:val="22"/>
          <w:lang w:val="en-US"/>
        </w:rPr>
        <w:t xml:space="preserve"> opportunity cost reminder is no longer presented. Studies 3A and 3B address this question by having all participants complete two separate blocks of choices: a ‘treatment’ block that follows our standard experimental design (so that some participants are exposed to one or both opportunity cost reminders), and a ‘control’ block (in which choice items are all presented without any opportunity cost reminders). To the extent that the ASOC effect reflects an ephemeral mechanism, its influence should be limited to immediate choices, and thus disappear once </w:t>
      </w:r>
      <w:r w:rsidRPr="00E35645">
        <w:rPr>
          <w:rFonts w:cs="Times New Roman"/>
          <w:i/>
          <w:sz w:val="22"/>
          <w:szCs w:val="22"/>
          <w:lang w:val="en-US"/>
        </w:rPr>
        <w:t>SS</w:t>
      </w:r>
      <w:r w:rsidRPr="00E35645">
        <w:rPr>
          <w:rFonts w:cs="Times New Roman"/>
          <w:sz w:val="22"/>
          <w:szCs w:val="22"/>
          <w:lang w:val="en-US"/>
        </w:rPr>
        <w:t xml:space="preserve"> opportunity cost reminders are removed. On the other hand, to the extent that the ASOC effect reflects a more enduring process, we should see its influence spill over to future choices, even after </w:t>
      </w:r>
      <w:r w:rsidRPr="00E35645">
        <w:rPr>
          <w:rFonts w:cs="Times New Roman"/>
          <w:i/>
          <w:sz w:val="22"/>
          <w:szCs w:val="22"/>
          <w:lang w:val="en-US"/>
        </w:rPr>
        <w:t>SS</w:t>
      </w:r>
      <w:r w:rsidRPr="00E35645">
        <w:rPr>
          <w:rFonts w:cs="Times New Roman"/>
          <w:sz w:val="22"/>
          <w:szCs w:val="22"/>
          <w:lang w:val="en-US"/>
        </w:rPr>
        <w:t xml:space="preserve"> opportunity cost reminders are removed.</w:t>
      </w:r>
    </w:p>
    <w:p w14:paraId="3685CD75" w14:textId="68686AE3" w:rsidR="00197AF6" w:rsidRPr="00E35645" w:rsidRDefault="00197AF6" w:rsidP="007E2DFE">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Finally, we utilize a cognitive process modeling approach (</w:t>
      </w:r>
      <w:r w:rsidR="008649FE" w:rsidRPr="00E35645">
        <w:rPr>
          <w:rFonts w:cs="Times New Roman"/>
          <w:sz w:val="22"/>
          <w:szCs w:val="22"/>
          <w:lang w:val="en-US"/>
        </w:rPr>
        <w:t>drift diffusion modeling or “DDM”</w:t>
      </w:r>
      <w:r w:rsidRPr="00E35645">
        <w:rPr>
          <w:rFonts w:cs="Times New Roman"/>
          <w:sz w:val="22"/>
          <w:szCs w:val="22"/>
          <w:lang w:val="en-US"/>
        </w:rPr>
        <w:t xml:space="preserve">) and choice time data to contrast two alternative processes by which the ASOC effect could be operating. Specifically, we examine whether </w:t>
      </w:r>
      <w:r w:rsidRPr="00E35645">
        <w:rPr>
          <w:rFonts w:cs="Times New Roman"/>
          <w:i/>
          <w:sz w:val="22"/>
          <w:szCs w:val="22"/>
          <w:lang w:val="en-US"/>
        </w:rPr>
        <w:t>SS</w:t>
      </w:r>
      <w:r w:rsidRPr="00E35645">
        <w:rPr>
          <w:rFonts w:cs="Times New Roman"/>
          <w:sz w:val="22"/>
          <w:szCs w:val="22"/>
          <w:lang w:val="en-US"/>
        </w:rPr>
        <w:t xml:space="preserve"> opportunity cost reminders increase patience directly, by biasing preferences toward the </w:t>
      </w:r>
      <w:r w:rsidRPr="00E35645">
        <w:rPr>
          <w:rFonts w:cs="Times New Roman"/>
          <w:i/>
          <w:sz w:val="22"/>
          <w:szCs w:val="22"/>
          <w:lang w:val="en-US"/>
        </w:rPr>
        <w:t>LL</w:t>
      </w:r>
      <w:r w:rsidRPr="00E35645">
        <w:rPr>
          <w:rFonts w:cs="Times New Roman"/>
          <w:sz w:val="22"/>
          <w:szCs w:val="22"/>
          <w:lang w:val="en-US"/>
        </w:rPr>
        <w:t xml:space="preserve"> option without any (additional) consideration of the </w:t>
      </w:r>
      <w:r w:rsidRPr="00E35645">
        <w:rPr>
          <w:rFonts w:cs="Times New Roman"/>
          <w:i/>
          <w:sz w:val="22"/>
          <w:szCs w:val="22"/>
          <w:lang w:val="en-US"/>
        </w:rPr>
        <w:t xml:space="preserve">SS </w:t>
      </w:r>
      <w:r w:rsidRPr="00E35645">
        <w:rPr>
          <w:rFonts w:cs="Times New Roman"/>
          <w:sz w:val="22"/>
          <w:szCs w:val="22"/>
          <w:lang w:val="en-US"/>
        </w:rPr>
        <w:t xml:space="preserve">or </w:t>
      </w:r>
      <w:r w:rsidRPr="00E35645">
        <w:rPr>
          <w:rFonts w:cs="Times New Roman"/>
          <w:i/>
          <w:sz w:val="22"/>
          <w:szCs w:val="22"/>
          <w:lang w:val="en-US"/>
        </w:rPr>
        <w:t>LL</w:t>
      </w:r>
      <w:r w:rsidRPr="00E35645">
        <w:rPr>
          <w:rFonts w:cs="Times New Roman"/>
          <w:sz w:val="22"/>
          <w:szCs w:val="22"/>
          <w:lang w:val="en-US"/>
        </w:rPr>
        <w:t xml:space="preserve"> attribute</w:t>
      </w:r>
      <w:r w:rsidR="00CB467C" w:rsidRPr="00E35645">
        <w:rPr>
          <w:rFonts w:cs="Times New Roman"/>
          <w:sz w:val="22"/>
          <w:szCs w:val="22"/>
          <w:lang w:val="en-US"/>
        </w:rPr>
        <w:t>s</w:t>
      </w:r>
      <w:r w:rsidRPr="00E35645">
        <w:rPr>
          <w:rFonts w:cs="Times New Roman"/>
          <w:sz w:val="22"/>
          <w:szCs w:val="22"/>
          <w:lang w:val="en-US"/>
        </w:rPr>
        <w:t xml:space="preserve">—a preference “priming” effect—, or whether these reminders increase patience indirectly, by promoting consideration of the negative consequences of selecting the </w:t>
      </w:r>
      <w:r w:rsidRPr="00E35645">
        <w:rPr>
          <w:rFonts w:cs="Times New Roman"/>
          <w:i/>
          <w:sz w:val="22"/>
          <w:szCs w:val="22"/>
          <w:lang w:val="en-US"/>
        </w:rPr>
        <w:t>SS</w:t>
      </w:r>
      <w:r w:rsidRPr="00E35645">
        <w:rPr>
          <w:rFonts w:cs="Times New Roman"/>
          <w:sz w:val="22"/>
          <w:szCs w:val="22"/>
          <w:lang w:val="en-US"/>
        </w:rPr>
        <w:t xml:space="preserve"> option—an attention (to information) “priming” effect. Study 4 presents </w:t>
      </w:r>
      <w:r w:rsidRPr="00E35645">
        <w:rPr>
          <w:rFonts w:cs="Times New Roman"/>
          <w:sz w:val="22"/>
          <w:szCs w:val="22"/>
          <w:lang w:val="en-US"/>
        </w:rPr>
        <w:lastRenderedPageBreak/>
        <w:t xml:space="preserve">participants with a large number of choice items (27 per person), which allows us to simultaneously estimate all four DDM model parameters for each decision-maker. In Studies 5A and 5B, we edit the choice items so that the </w:t>
      </w:r>
      <w:r w:rsidRPr="00E35645">
        <w:rPr>
          <w:rFonts w:cs="Times New Roman"/>
          <w:i/>
          <w:sz w:val="22"/>
          <w:szCs w:val="22"/>
          <w:lang w:val="en-US"/>
        </w:rPr>
        <w:t>SS</w:t>
      </w:r>
      <w:r w:rsidRPr="00E35645">
        <w:rPr>
          <w:rFonts w:cs="Times New Roman"/>
          <w:sz w:val="22"/>
          <w:szCs w:val="22"/>
          <w:lang w:val="en-US"/>
        </w:rPr>
        <w:t xml:space="preserve"> and </w:t>
      </w:r>
      <w:r w:rsidRPr="00E35645">
        <w:rPr>
          <w:rFonts w:cs="Times New Roman"/>
          <w:i/>
          <w:sz w:val="22"/>
          <w:szCs w:val="22"/>
          <w:lang w:val="en-US"/>
        </w:rPr>
        <w:t>LL</w:t>
      </w:r>
      <w:r w:rsidRPr="00E35645">
        <w:rPr>
          <w:rFonts w:cs="Times New Roman"/>
          <w:sz w:val="22"/>
          <w:szCs w:val="22"/>
          <w:lang w:val="en-US"/>
        </w:rPr>
        <w:t xml:space="preserve"> opportunity cost reminders are perfectly matched in terms of their word and character counts. Doing so allows us to eliminate any systematic differences in reading time (at the item level) that might be associated with our manipulations, and which could otherwise influence choice time. Finally, we also apply DDM modeling to all prior ASOC studies in which we collected choice times.</w:t>
      </w:r>
    </w:p>
    <w:p w14:paraId="0A6F75EE" w14:textId="401CD9D2" w:rsidR="009561E0" w:rsidRPr="00E35645" w:rsidRDefault="009561E0" w:rsidP="007E2DFE">
      <w:pPr>
        <w:suppressAutoHyphens w:val="0"/>
        <w:spacing w:line="360" w:lineRule="auto"/>
        <w:rPr>
          <w:rFonts w:eastAsia="Times" w:cs="Times New Roman"/>
          <w:b/>
          <w:sz w:val="22"/>
          <w:szCs w:val="22"/>
          <w:lang w:val="en-US"/>
        </w:rPr>
      </w:pPr>
    </w:p>
    <w:p w14:paraId="498B238D" w14:textId="323B915B" w:rsidR="00DE025C" w:rsidRPr="00E35645" w:rsidRDefault="00DE025C" w:rsidP="007E2DFE">
      <w:pPr>
        <w:widowControl/>
        <w:suppressAutoHyphens w:val="0"/>
        <w:autoSpaceDE w:val="0"/>
        <w:adjustRightInd w:val="0"/>
        <w:spacing w:line="360" w:lineRule="auto"/>
        <w:textAlignment w:val="auto"/>
        <w:rPr>
          <w:rFonts w:eastAsia="Times" w:cs="Times New Roman"/>
          <w:b/>
          <w:sz w:val="22"/>
          <w:szCs w:val="22"/>
          <w:lang w:val="en-US"/>
        </w:rPr>
      </w:pPr>
      <w:r w:rsidRPr="00E35645">
        <w:rPr>
          <w:rFonts w:eastAsia="Times" w:cs="Times New Roman"/>
          <w:b/>
          <w:sz w:val="22"/>
          <w:szCs w:val="22"/>
          <w:lang w:val="en-US"/>
        </w:rPr>
        <w:t xml:space="preserve">Overview of </w:t>
      </w:r>
      <w:r w:rsidR="00833106" w:rsidRPr="00E35645">
        <w:rPr>
          <w:rFonts w:eastAsia="Times" w:cs="Times New Roman"/>
          <w:b/>
          <w:sz w:val="22"/>
          <w:szCs w:val="22"/>
          <w:lang w:val="en-US"/>
        </w:rPr>
        <w:t>Stud</w:t>
      </w:r>
      <w:r w:rsidR="00E57AF4" w:rsidRPr="00E35645">
        <w:rPr>
          <w:rFonts w:eastAsia="Times" w:cs="Times New Roman"/>
          <w:b/>
          <w:sz w:val="22"/>
          <w:szCs w:val="22"/>
          <w:lang w:val="en-US"/>
        </w:rPr>
        <w:t>y Methodology</w:t>
      </w:r>
    </w:p>
    <w:p w14:paraId="0BD70AC6" w14:textId="77777777" w:rsidR="00490422" w:rsidRPr="00E35645" w:rsidRDefault="00F413A7" w:rsidP="007E2DFE">
      <w:pPr>
        <w:widowControl/>
        <w:suppressAutoHyphens w:val="0"/>
        <w:autoSpaceDE w:val="0"/>
        <w:adjustRightInd w:val="0"/>
        <w:spacing w:line="360" w:lineRule="auto"/>
        <w:ind w:firstLine="720"/>
        <w:textAlignment w:val="auto"/>
        <w:rPr>
          <w:rFonts w:eastAsia="Times" w:cs="Times New Roman"/>
          <w:sz w:val="22"/>
          <w:szCs w:val="22"/>
          <w:lang w:val="en-US"/>
        </w:rPr>
      </w:pPr>
      <w:r w:rsidRPr="00E35645">
        <w:rPr>
          <w:rFonts w:eastAsia="Times" w:cs="Times New Roman"/>
          <w:sz w:val="22"/>
          <w:szCs w:val="22"/>
          <w:lang w:val="en-US"/>
        </w:rPr>
        <w:t xml:space="preserve">The studies we report generally followed the same design and employed similar methodologies. </w:t>
      </w:r>
      <w:r w:rsidR="004E0373" w:rsidRPr="00E35645">
        <w:rPr>
          <w:rFonts w:eastAsia="Times" w:cs="Times New Roman"/>
          <w:sz w:val="22"/>
          <w:szCs w:val="22"/>
          <w:lang w:val="en-US"/>
        </w:rPr>
        <w:t>All studies consisted of (at least) a 2 (</w:t>
      </w:r>
      <w:r w:rsidR="004E0373" w:rsidRPr="00E35645">
        <w:rPr>
          <w:rFonts w:eastAsia="Times" w:cs="Times New Roman"/>
          <w:i/>
          <w:sz w:val="22"/>
          <w:szCs w:val="22"/>
          <w:lang w:val="en-US"/>
        </w:rPr>
        <w:t>SS</w:t>
      </w:r>
      <w:r w:rsidR="004E0373" w:rsidRPr="00E35645">
        <w:rPr>
          <w:rFonts w:eastAsia="Times" w:cs="Times New Roman"/>
          <w:sz w:val="22"/>
          <w:szCs w:val="22"/>
          <w:lang w:val="en-US"/>
        </w:rPr>
        <w:t xml:space="preserve"> opportunity cost reminder: present vs. absent) by 2 (</w:t>
      </w:r>
      <w:r w:rsidR="004E0373" w:rsidRPr="00E35645">
        <w:rPr>
          <w:rFonts w:eastAsia="Times" w:cs="Times New Roman"/>
          <w:i/>
          <w:sz w:val="22"/>
          <w:szCs w:val="22"/>
          <w:lang w:val="en-US"/>
        </w:rPr>
        <w:t>LL</w:t>
      </w:r>
      <w:r w:rsidR="004E0373" w:rsidRPr="00E35645">
        <w:rPr>
          <w:rFonts w:eastAsia="Times" w:cs="Times New Roman"/>
          <w:sz w:val="22"/>
          <w:szCs w:val="22"/>
          <w:lang w:val="en-US"/>
        </w:rPr>
        <w:t xml:space="preserve"> opportunity cost reminder: present vs. absent) </w:t>
      </w:r>
      <w:r w:rsidR="002B2945" w:rsidRPr="00E35645">
        <w:rPr>
          <w:rFonts w:eastAsia="Times" w:cs="Times New Roman"/>
          <w:sz w:val="22"/>
          <w:szCs w:val="22"/>
          <w:lang w:val="en-US"/>
        </w:rPr>
        <w:t xml:space="preserve">between-subjects factorial </w:t>
      </w:r>
      <w:r w:rsidR="004E0373" w:rsidRPr="00E35645">
        <w:rPr>
          <w:rFonts w:eastAsia="Times" w:cs="Times New Roman"/>
          <w:sz w:val="22"/>
          <w:szCs w:val="22"/>
          <w:lang w:val="en-US"/>
        </w:rPr>
        <w:t xml:space="preserve">design, with each participant randomly assigned to one of </w:t>
      </w:r>
      <w:r w:rsidR="002B2945" w:rsidRPr="00E35645">
        <w:rPr>
          <w:rFonts w:eastAsia="Times" w:cs="Times New Roman"/>
          <w:sz w:val="22"/>
          <w:szCs w:val="22"/>
          <w:lang w:val="en-US"/>
        </w:rPr>
        <w:t>the four resulting</w:t>
      </w:r>
      <w:r w:rsidR="004E0373" w:rsidRPr="00E35645">
        <w:rPr>
          <w:rFonts w:eastAsia="Times" w:cs="Times New Roman"/>
          <w:sz w:val="22"/>
          <w:szCs w:val="22"/>
          <w:lang w:val="en-US"/>
        </w:rPr>
        <w:t xml:space="preserve"> conditions</w:t>
      </w:r>
      <w:r w:rsidR="002B2945" w:rsidRPr="00E35645">
        <w:rPr>
          <w:rFonts w:eastAsia="Times" w:cs="Times New Roman"/>
          <w:sz w:val="22"/>
          <w:szCs w:val="22"/>
          <w:lang w:val="en-US"/>
        </w:rPr>
        <w:t xml:space="preserve">: hidden zero (both opportunity cost reminders </w:t>
      </w:r>
      <w:r w:rsidR="002B2945" w:rsidRPr="00E35645">
        <w:rPr>
          <w:rFonts w:eastAsia="Times" w:cs="Times New Roman"/>
          <w:i/>
          <w:sz w:val="22"/>
          <w:szCs w:val="22"/>
          <w:lang w:val="en-US"/>
        </w:rPr>
        <w:t>absent</w:t>
      </w:r>
      <w:r w:rsidR="002B2945" w:rsidRPr="00E35645">
        <w:rPr>
          <w:rFonts w:eastAsia="Times" w:cs="Times New Roman"/>
          <w:sz w:val="22"/>
          <w:szCs w:val="22"/>
          <w:lang w:val="en-US"/>
        </w:rPr>
        <w:t xml:space="preserve">), </w:t>
      </w:r>
      <w:r w:rsidR="002B2945" w:rsidRPr="00E35645">
        <w:rPr>
          <w:rFonts w:eastAsia="Times" w:cs="Times New Roman"/>
          <w:i/>
          <w:sz w:val="22"/>
          <w:szCs w:val="22"/>
          <w:lang w:val="en-US"/>
        </w:rPr>
        <w:t>SS</w:t>
      </w:r>
      <w:r w:rsidR="002B2945" w:rsidRPr="00E35645">
        <w:rPr>
          <w:rFonts w:eastAsia="Times" w:cs="Times New Roman"/>
          <w:sz w:val="22"/>
          <w:szCs w:val="22"/>
          <w:lang w:val="en-US"/>
        </w:rPr>
        <w:t xml:space="preserve"> zero (only </w:t>
      </w:r>
      <w:r w:rsidR="002B2945" w:rsidRPr="00E35645">
        <w:rPr>
          <w:rFonts w:eastAsia="Times" w:cs="Times New Roman"/>
          <w:i/>
          <w:sz w:val="22"/>
          <w:szCs w:val="22"/>
          <w:lang w:val="en-US"/>
        </w:rPr>
        <w:t>SS</w:t>
      </w:r>
      <w:r w:rsidR="002B2945" w:rsidRPr="00E35645">
        <w:rPr>
          <w:rFonts w:eastAsia="Times" w:cs="Times New Roman"/>
          <w:sz w:val="22"/>
          <w:szCs w:val="22"/>
          <w:lang w:val="en-US"/>
        </w:rPr>
        <w:t xml:space="preserve"> opportunity cost reminder present), </w:t>
      </w:r>
      <w:r w:rsidR="002B2945" w:rsidRPr="00E35645">
        <w:rPr>
          <w:rFonts w:eastAsia="Times" w:cs="Times New Roman"/>
          <w:i/>
          <w:sz w:val="22"/>
          <w:szCs w:val="22"/>
          <w:lang w:val="en-US"/>
        </w:rPr>
        <w:t>LL</w:t>
      </w:r>
      <w:r w:rsidR="002B2945" w:rsidRPr="00E35645">
        <w:rPr>
          <w:rFonts w:eastAsia="Times" w:cs="Times New Roman"/>
          <w:sz w:val="22"/>
          <w:szCs w:val="22"/>
          <w:lang w:val="en-US"/>
        </w:rPr>
        <w:t xml:space="preserve"> zero (only </w:t>
      </w:r>
      <w:r w:rsidR="002B2945" w:rsidRPr="00E35645">
        <w:rPr>
          <w:rFonts w:eastAsia="Times" w:cs="Times New Roman"/>
          <w:i/>
          <w:sz w:val="22"/>
          <w:szCs w:val="22"/>
          <w:lang w:val="en-US"/>
        </w:rPr>
        <w:t>LL</w:t>
      </w:r>
      <w:r w:rsidR="002B2945" w:rsidRPr="00E35645">
        <w:rPr>
          <w:rFonts w:eastAsia="Times" w:cs="Times New Roman"/>
          <w:sz w:val="22"/>
          <w:szCs w:val="22"/>
          <w:lang w:val="en-US"/>
        </w:rPr>
        <w:t xml:space="preserve"> opportunity cost reminder present), and explicit zero (both opportunity cost reminders </w:t>
      </w:r>
      <w:r w:rsidR="002B2945" w:rsidRPr="00E35645">
        <w:rPr>
          <w:rFonts w:eastAsia="Times" w:cs="Times New Roman"/>
          <w:i/>
          <w:sz w:val="22"/>
          <w:szCs w:val="22"/>
          <w:lang w:val="en-US"/>
        </w:rPr>
        <w:t>present</w:t>
      </w:r>
      <w:r w:rsidR="002B2945" w:rsidRPr="00E35645">
        <w:rPr>
          <w:rFonts w:eastAsia="Times" w:cs="Times New Roman"/>
          <w:sz w:val="22"/>
          <w:szCs w:val="22"/>
          <w:lang w:val="en-US"/>
        </w:rPr>
        <w:t>).</w:t>
      </w:r>
      <w:r w:rsidR="008E5D36" w:rsidRPr="00E35645">
        <w:rPr>
          <w:rFonts w:eastAsia="Times" w:cs="Times New Roman"/>
          <w:sz w:val="22"/>
          <w:szCs w:val="22"/>
          <w:lang w:val="en-US"/>
        </w:rPr>
        <w:t xml:space="preserve"> </w:t>
      </w:r>
    </w:p>
    <w:p w14:paraId="2F9353FC" w14:textId="32059FCA" w:rsidR="00490422" w:rsidRPr="00E35645" w:rsidRDefault="00C511B3" w:rsidP="007E2DFE">
      <w:pPr>
        <w:widowControl/>
        <w:suppressAutoHyphens w:val="0"/>
        <w:autoSpaceDE w:val="0"/>
        <w:adjustRightInd w:val="0"/>
        <w:spacing w:line="360" w:lineRule="auto"/>
        <w:ind w:firstLine="720"/>
        <w:textAlignment w:val="auto"/>
        <w:rPr>
          <w:rFonts w:eastAsia="Times" w:cs="Times New Roman"/>
          <w:sz w:val="22"/>
          <w:szCs w:val="22"/>
          <w:lang w:val="en-US"/>
        </w:rPr>
      </w:pPr>
      <w:r w:rsidRPr="00E35645">
        <w:rPr>
          <w:rFonts w:eastAsia="Times" w:cs="Times New Roman"/>
          <w:sz w:val="22"/>
          <w:szCs w:val="22"/>
          <w:lang w:val="en-US"/>
        </w:rPr>
        <w:t xml:space="preserve">All participants </w:t>
      </w:r>
      <w:r w:rsidR="00481590" w:rsidRPr="00E35645">
        <w:rPr>
          <w:rFonts w:eastAsia="Times" w:cs="Times New Roman"/>
          <w:sz w:val="22"/>
          <w:szCs w:val="22"/>
          <w:lang w:val="en-US"/>
        </w:rPr>
        <w:t xml:space="preserve">received payment for </w:t>
      </w:r>
      <w:r w:rsidRPr="00E35645">
        <w:rPr>
          <w:rFonts w:eastAsia="Times" w:cs="Times New Roman"/>
          <w:sz w:val="22"/>
          <w:szCs w:val="22"/>
          <w:lang w:val="en-US"/>
        </w:rPr>
        <w:t>complet</w:t>
      </w:r>
      <w:r w:rsidR="00481590" w:rsidRPr="00E35645">
        <w:rPr>
          <w:rFonts w:eastAsia="Times" w:cs="Times New Roman"/>
          <w:sz w:val="22"/>
          <w:szCs w:val="22"/>
          <w:lang w:val="en-US"/>
        </w:rPr>
        <w:t>ing their respective study</w:t>
      </w:r>
      <w:r w:rsidRPr="00E35645">
        <w:rPr>
          <w:rFonts w:eastAsia="Times" w:cs="Times New Roman"/>
          <w:sz w:val="22"/>
          <w:szCs w:val="22"/>
          <w:lang w:val="en-US"/>
        </w:rPr>
        <w:t xml:space="preserve">. </w:t>
      </w:r>
      <w:r w:rsidR="008E5D36" w:rsidRPr="00E35645">
        <w:rPr>
          <w:rFonts w:eastAsia="Times" w:cs="Times New Roman"/>
          <w:sz w:val="22"/>
          <w:szCs w:val="22"/>
          <w:lang w:val="en-US"/>
        </w:rPr>
        <w:t>Participants were presented with a series of binary choice items</w:t>
      </w:r>
      <w:r w:rsidR="000753A6" w:rsidRPr="00E35645">
        <w:rPr>
          <w:rFonts w:eastAsia="Times" w:cs="Times New Roman"/>
          <w:sz w:val="22"/>
          <w:szCs w:val="22"/>
          <w:lang w:val="en-US"/>
        </w:rPr>
        <w:t xml:space="preserve"> (ranging from 7 to </w:t>
      </w:r>
      <w:r w:rsidR="00AB69ED" w:rsidRPr="00E35645">
        <w:rPr>
          <w:rFonts w:eastAsia="Times" w:cs="Times New Roman"/>
          <w:sz w:val="22"/>
          <w:szCs w:val="22"/>
          <w:lang w:val="en-US"/>
        </w:rPr>
        <w:t xml:space="preserve">31 </w:t>
      </w:r>
      <w:r w:rsidR="000753A6" w:rsidRPr="00E35645">
        <w:rPr>
          <w:rFonts w:eastAsia="Times" w:cs="Times New Roman"/>
          <w:sz w:val="22"/>
          <w:szCs w:val="22"/>
          <w:lang w:val="en-US"/>
        </w:rPr>
        <w:t>items, depending on the study)</w:t>
      </w:r>
      <w:r w:rsidR="008E5D36" w:rsidRPr="00E35645">
        <w:rPr>
          <w:rFonts w:eastAsia="Times" w:cs="Times New Roman"/>
          <w:sz w:val="22"/>
          <w:szCs w:val="22"/>
          <w:lang w:val="en-US"/>
        </w:rPr>
        <w:t xml:space="preserve">, </w:t>
      </w:r>
      <w:r w:rsidRPr="00E35645">
        <w:rPr>
          <w:rFonts w:eastAsia="Times" w:cs="Times New Roman"/>
          <w:sz w:val="22"/>
          <w:szCs w:val="22"/>
          <w:lang w:val="en-US"/>
        </w:rPr>
        <w:t xml:space="preserve">which appeared </w:t>
      </w:r>
      <w:r w:rsidR="008E5D36" w:rsidRPr="00E35645">
        <w:rPr>
          <w:rFonts w:eastAsia="Times" w:cs="Times New Roman"/>
          <w:sz w:val="22"/>
          <w:szCs w:val="22"/>
          <w:lang w:val="en-US"/>
        </w:rPr>
        <w:t xml:space="preserve">one at a time, and in random order. Each choice item consisted of two options: a smaller-sooner payoff (the </w:t>
      </w:r>
      <w:r w:rsidR="008E5D36" w:rsidRPr="00E35645">
        <w:rPr>
          <w:rFonts w:eastAsia="Times" w:cs="Times New Roman"/>
          <w:i/>
          <w:sz w:val="22"/>
          <w:szCs w:val="22"/>
          <w:lang w:val="en-US"/>
        </w:rPr>
        <w:t>SS</w:t>
      </w:r>
      <w:r w:rsidR="008E5D36" w:rsidRPr="00E35645">
        <w:rPr>
          <w:rFonts w:eastAsia="Times" w:cs="Times New Roman"/>
          <w:sz w:val="22"/>
          <w:szCs w:val="22"/>
          <w:lang w:val="en-US"/>
        </w:rPr>
        <w:t xml:space="preserve"> option) and a larger-later payoff (the </w:t>
      </w:r>
      <w:r w:rsidR="008E5D36" w:rsidRPr="00E35645">
        <w:rPr>
          <w:rFonts w:eastAsia="Times" w:cs="Times New Roman"/>
          <w:i/>
          <w:sz w:val="22"/>
          <w:szCs w:val="22"/>
          <w:lang w:val="en-US"/>
        </w:rPr>
        <w:t>LL</w:t>
      </w:r>
      <w:r w:rsidR="008E5D36" w:rsidRPr="00E35645">
        <w:rPr>
          <w:rFonts w:eastAsia="Times" w:cs="Times New Roman"/>
          <w:sz w:val="22"/>
          <w:szCs w:val="22"/>
          <w:lang w:val="en-US"/>
        </w:rPr>
        <w:t xml:space="preserve"> option). Within each choice trial, participants indicated </w:t>
      </w:r>
      <w:r w:rsidR="00490422" w:rsidRPr="00E35645">
        <w:rPr>
          <w:rFonts w:eastAsia="Times" w:cs="Times New Roman"/>
          <w:sz w:val="22"/>
          <w:szCs w:val="22"/>
          <w:lang w:val="en-US"/>
        </w:rPr>
        <w:t xml:space="preserve">which option they </w:t>
      </w:r>
      <w:r w:rsidR="005806DB" w:rsidRPr="00E35645">
        <w:rPr>
          <w:rFonts w:eastAsia="Times" w:cs="Times New Roman"/>
          <w:sz w:val="22"/>
          <w:szCs w:val="22"/>
          <w:lang w:val="en-US"/>
        </w:rPr>
        <w:t>would choose</w:t>
      </w:r>
      <w:r w:rsidR="00490422" w:rsidRPr="00E35645">
        <w:rPr>
          <w:rFonts w:eastAsia="Times" w:cs="Times New Roman"/>
          <w:sz w:val="22"/>
          <w:szCs w:val="22"/>
          <w:lang w:val="en-US"/>
        </w:rPr>
        <w:t>, and</w:t>
      </w:r>
      <w:r w:rsidR="008E5D36" w:rsidRPr="00E35645">
        <w:rPr>
          <w:rFonts w:eastAsia="Times" w:cs="Times New Roman"/>
          <w:sz w:val="22"/>
          <w:szCs w:val="22"/>
          <w:lang w:val="en-US"/>
        </w:rPr>
        <w:t xml:space="preserve"> clicked on a button to </w:t>
      </w:r>
      <w:r w:rsidR="00490422" w:rsidRPr="00E35645">
        <w:rPr>
          <w:rFonts w:eastAsia="Times" w:cs="Times New Roman"/>
          <w:sz w:val="22"/>
          <w:szCs w:val="22"/>
          <w:lang w:val="en-US"/>
        </w:rPr>
        <w:t xml:space="preserve">submit their choice and </w:t>
      </w:r>
      <w:r w:rsidR="008E5D36" w:rsidRPr="00E35645">
        <w:rPr>
          <w:rFonts w:eastAsia="Times" w:cs="Times New Roman"/>
          <w:sz w:val="22"/>
          <w:szCs w:val="22"/>
          <w:lang w:val="en-US"/>
        </w:rPr>
        <w:t>move onto the next choice trial. For each trial</w:t>
      </w:r>
      <w:r w:rsidR="005806DB" w:rsidRPr="00E35645">
        <w:rPr>
          <w:rFonts w:eastAsia="Times" w:cs="Times New Roman"/>
          <w:sz w:val="22"/>
          <w:szCs w:val="22"/>
          <w:lang w:val="en-US"/>
        </w:rPr>
        <w:t>,</w:t>
      </w:r>
      <w:r w:rsidR="008E5D36" w:rsidRPr="00E35645">
        <w:rPr>
          <w:rFonts w:eastAsia="Times" w:cs="Times New Roman"/>
          <w:sz w:val="22"/>
          <w:szCs w:val="22"/>
          <w:lang w:val="en-US"/>
        </w:rPr>
        <w:t xml:space="preserve"> we recorded the option that participants selected, as well as the time</w:t>
      </w:r>
      <w:r w:rsidR="008A1A63" w:rsidRPr="00E35645">
        <w:rPr>
          <w:rStyle w:val="FootnoteReference"/>
          <w:rFonts w:eastAsia="Times" w:cs="Times New Roman"/>
          <w:sz w:val="22"/>
          <w:szCs w:val="22"/>
          <w:lang w:val="en-US"/>
        </w:rPr>
        <w:footnoteReference w:id="2"/>
      </w:r>
      <w:r w:rsidR="008E5D36" w:rsidRPr="00E35645">
        <w:rPr>
          <w:rFonts w:eastAsia="Times" w:cs="Times New Roman"/>
          <w:sz w:val="22"/>
          <w:szCs w:val="22"/>
          <w:lang w:val="en-US"/>
        </w:rPr>
        <w:t xml:space="preserve"> they spent deciding; specifically, we</w:t>
      </w:r>
      <w:r w:rsidR="008E5D36" w:rsidRPr="00E35645">
        <w:rPr>
          <w:rFonts w:cs="Times New Roman"/>
          <w:kern w:val="0"/>
          <w:sz w:val="22"/>
          <w:szCs w:val="22"/>
          <w:lang w:val="en-US" w:bidi="ar-SA"/>
        </w:rPr>
        <w:t xml:space="preserve"> measured the choice time for each decision item as the time between when the options appeared on the screen and when a participant submitted his/her choice.</w:t>
      </w:r>
      <w:r w:rsidR="008E5D36" w:rsidRPr="00E35645">
        <w:rPr>
          <w:rFonts w:eastAsia="Times" w:cs="Times New Roman"/>
          <w:sz w:val="22"/>
          <w:szCs w:val="22"/>
          <w:lang w:val="en-US"/>
        </w:rPr>
        <w:t xml:space="preserve"> </w:t>
      </w:r>
    </w:p>
    <w:p w14:paraId="3D1E6528" w14:textId="743A8022" w:rsidR="00724D74" w:rsidRPr="00E35645" w:rsidRDefault="008E5D36" w:rsidP="007E2DFE">
      <w:pPr>
        <w:pStyle w:val="Standard"/>
        <w:spacing w:line="360" w:lineRule="auto"/>
        <w:ind w:firstLine="720"/>
        <w:rPr>
          <w:rStyle w:val="apple-style-span"/>
          <w:rFonts w:ascii="Times New Roman" w:eastAsia="SimSun" w:hAnsi="Times New Roman"/>
          <w:color w:val="000000"/>
          <w:sz w:val="22"/>
          <w:szCs w:val="22"/>
          <w:lang w:val="en-US"/>
        </w:rPr>
      </w:pPr>
      <w:r w:rsidRPr="00E35645">
        <w:rPr>
          <w:rFonts w:ascii="Times New Roman" w:hAnsi="Times New Roman"/>
          <w:sz w:val="22"/>
          <w:szCs w:val="22"/>
          <w:lang w:val="en-US"/>
        </w:rPr>
        <w:t>Using their choices across choice items, we calculated each participant’s patience score as</w:t>
      </w:r>
      <w:r w:rsidRPr="00E35645">
        <w:rPr>
          <w:rFonts w:ascii="Times New Roman" w:hAnsi="Times New Roman"/>
          <w:kern w:val="0"/>
          <w:sz w:val="22"/>
          <w:szCs w:val="22"/>
          <w:lang w:val="en-US" w:bidi="ar-SA"/>
        </w:rPr>
        <w:t xml:space="preserve"> the proportion of </w:t>
      </w:r>
      <w:r w:rsidRPr="00E35645">
        <w:rPr>
          <w:rFonts w:ascii="Times New Roman" w:hAnsi="Times New Roman"/>
          <w:i/>
          <w:kern w:val="0"/>
          <w:sz w:val="22"/>
          <w:szCs w:val="22"/>
          <w:lang w:val="en-US" w:bidi="ar-SA"/>
        </w:rPr>
        <w:t>LL</w:t>
      </w:r>
      <w:r w:rsidRPr="00E35645">
        <w:rPr>
          <w:rFonts w:ascii="Times New Roman" w:hAnsi="Times New Roman"/>
          <w:kern w:val="0"/>
          <w:sz w:val="22"/>
          <w:szCs w:val="22"/>
          <w:lang w:val="en-US" w:bidi="ar-SA"/>
        </w:rPr>
        <w:t xml:space="preserve"> options he/she selected. </w:t>
      </w:r>
      <w:r w:rsidR="00490422" w:rsidRPr="00E35645">
        <w:rPr>
          <w:rFonts w:ascii="Times New Roman" w:hAnsi="Times New Roman"/>
          <w:sz w:val="22"/>
          <w:szCs w:val="22"/>
          <w:lang w:val="en-US"/>
        </w:rPr>
        <w:t>Similar</w:t>
      </w:r>
      <w:r w:rsidR="00F34053" w:rsidRPr="00E35645">
        <w:rPr>
          <w:rFonts w:ascii="Times New Roman" w:hAnsi="Times New Roman"/>
          <w:sz w:val="22"/>
          <w:szCs w:val="22"/>
          <w:lang w:val="en-US"/>
        </w:rPr>
        <w:t>ly</w:t>
      </w:r>
      <w:r w:rsidR="00490422" w:rsidRPr="00E35645">
        <w:rPr>
          <w:rFonts w:ascii="Times New Roman" w:hAnsi="Times New Roman"/>
          <w:sz w:val="22"/>
          <w:szCs w:val="22"/>
          <w:lang w:val="en-US"/>
        </w:rPr>
        <w:t xml:space="preserve">, we used their choice times to calculate their average decision time. </w:t>
      </w:r>
      <w:r w:rsidR="00724D74" w:rsidRPr="00E35645">
        <w:rPr>
          <w:rFonts w:ascii="Times New Roman" w:hAnsi="Times New Roman"/>
          <w:sz w:val="22"/>
          <w:szCs w:val="22"/>
          <w:lang w:val="en-US"/>
        </w:rPr>
        <w:t xml:space="preserve">As we explain in more detail, later, </w:t>
      </w:r>
      <w:r w:rsidR="00D2281A" w:rsidRPr="00E35645">
        <w:rPr>
          <w:rFonts w:ascii="Times New Roman" w:hAnsi="Times New Roman"/>
          <w:sz w:val="22"/>
          <w:szCs w:val="22"/>
          <w:lang w:val="en-US"/>
        </w:rPr>
        <w:t xml:space="preserve">the combination of choices and choice times were </w:t>
      </w:r>
      <w:r w:rsidR="00724D74" w:rsidRPr="00E35645">
        <w:rPr>
          <w:rFonts w:ascii="Times New Roman" w:hAnsi="Times New Roman"/>
          <w:sz w:val="22"/>
          <w:szCs w:val="22"/>
          <w:lang w:val="en-US"/>
        </w:rPr>
        <w:t xml:space="preserve">used </w:t>
      </w:r>
      <w:r w:rsidR="00D2281A" w:rsidRPr="00E35645">
        <w:rPr>
          <w:rFonts w:ascii="Times New Roman" w:hAnsi="Times New Roman"/>
          <w:sz w:val="22"/>
          <w:szCs w:val="22"/>
          <w:lang w:val="en-US"/>
        </w:rPr>
        <w:t xml:space="preserve">in </w:t>
      </w:r>
      <w:r w:rsidR="00724D74" w:rsidRPr="00E35645">
        <w:rPr>
          <w:rFonts w:ascii="Times New Roman" w:hAnsi="Times New Roman"/>
          <w:sz w:val="22"/>
          <w:szCs w:val="22"/>
          <w:lang w:val="en-US"/>
        </w:rPr>
        <w:t xml:space="preserve">drift diffusion modeling (DDM) </w:t>
      </w:r>
      <w:r w:rsidR="00D2281A" w:rsidRPr="00E35645">
        <w:rPr>
          <w:rFonts w:ascii="Times New Roman" w:hAnsi="Times New Roman"/>
          <w:sz w:val="22"/>
          <w:szCs w:val="22"/>
          <w:lang w:val="en-US"/>
        </w:rPr>
        <w:t>analyses</w:t>
      </w:r>
      <w:r w:rsidR="00724D74" w:rsidRPr="00E35645">
        <w:rPr>
          <w:rFonts w:ascii="Times New Roman" w:hAnsi="Times New Roman"/>
          <w:sz w:val="22"/>
          <w:szCs w:val="22"/>
          <w:lang w:val="en-US"/>
        </w:rPr>
        <w:t xml:space="preserve"> to estimate four separate parameters that correspond to </w:t>
      </w:r>
      <w:r w:rsidR="003B3461" w:rsidRPr="00E35645">
        <w:rPr>
          <w:rFonts w:ascii="Times New Roman" w:hAnsi="Times New Roman"/>
          <w:sz w:val="22"/>
          <w:szCs w:val="22"/>
          <w:lang w:val="en-US"/>
        </w:rPr>
        <w:t>different</w:t>
      </w:r>
      <w:r w:rsidR="00724D74" w:rsidRPr="00E35645">
        <w:rPr>
          <w:rFonts w:ascii="Times New Roman" w:hAnsi="Times New Roman"/>
          <w:sz w:val="22"/>
          <w:szCs w:val="22"/>
          <w:lang w:val="en-US"/>
        </w:rPr>
        <w:t xml:space="preserve"> aspects of the underlying cognitive decision-making process. The main results (choice proportions and DDM parameter estimates</w:t>
      </w:r>
      <w:r w:rsidR="003B3461" w:rsidRPr="00E35645">
        <w:rPr>
          <w:rFonts w:ascii="Times New Roman" w:hAnsi="Times New Roman"/>
          <w:sz w:val="22"/>
          <w:szCs w:val="22"/>
          <w:lang w:val="en-US"/>
        </w:rPr>
        <w:t>)</w:t>
      </w:r>
      <w:r w:rsidR="00724D74" w:rsidRPr="00E35645">
        <w:rPr>
          <w:rFonts w:ascii="Times New Roman" w:hAnsi="Times New Roman"/>
          <w:sz w:val="22"/>
          <w:szCs w:val="22"/>
          <w:lang w:val="en-US"/>
        </w:rPr>
        <w:t xml:space="preserve"> of </w:t>
      </w:r>
      <w:r w:rsidR="00100DF7" w:rsidRPr="00E35645">
        <w:rPr>
          <w:rFonts w:ascii="Times New Roman" w:hAnsi="Times New Roman"/>
          <w:sz w:val="22"/>
          <w:szCs w:val="22"/>
          <w:lang w:val="en-US"/>
        </w:rPr>
        <w:t>our</w:t>
      </w:r>
      <w:r w:rsidR="003B3461" w:rsidRPr="00E35645">
        <w:rPr>
          <w:rFonts w:ascii="Times New Roman" w:hAnsi="Times New Roman"/>
          <w:sz w:val="22"/>
          <w:szCs w:val="22"/>
          <w:lang w:val="en-US"/>
        </w:rPr>
        <w:t xml:space="preserve"> </w:t>
      </w:r>
      <w:r w:rsidR="00724D74" w:rsidRPr="00E35645">
        <w:rPr>
          <w:rFonts w:ascii="Times New Roman" w:hAnsi="Times New Roman"/>
          <w:sz w:val="22"/>
          <w:szCs w:val="22"/>
          <w:lang w:val="en-US"/>
        </w:rPr>
        <w:t>stud</w:t>
      </w:r>
      <w:r w:rsidR="00100DF7" w:rsidRPr="00E35645">
        <w:rPr>
          <w:rFonts w:ascii="Times New Roman" w:hAnsi="Times New Roman"/>
          <w:sz w:val="22"/>
          <w:szCs w:val="22"/>
          <w:lang w:val="en-US"/>
        </w:rPr>
        <w:t>ies</w:t>
      </w:r>
      <w:r w:rsidR="00724D74" w:rsidRPr="00E35645">
        <w:rPr>
          <w:rFonts w:ascii="Times New Roman" w:hAnsi="Times New Roman"/>
          <w:sz w:val="22"/>
          <w:szCs w:val="22"/>
          <w:lang w:val="en-US"/>
        </w:rPr>
        <w:t xml:space="preserve"> are presented in Figures </w:t>
      </w:r>
      <w:r w:rsidR="004F1CB7" w:rsidRPr="00E35645">
        <w:rPr>
          <w:rFonts w:ascii="Times New Roman" w:hAnsi="Times New Roman"/>
          <w:sz w:val="22"/>
          <w:szCs w:val="22"/>
          <w:lang w:val="en-US"/>
        </w:rPr>
        <w:t>1</w:t>
      </w:r>
      <w:r w:rsidR="00724D74" w:rsidRPr="00E35645">
        <w:rPr>
          <w:rFonts w:ascii="Times New Roman" w:hAnsi="Times New Roman"/>
          <w:sz w:val="22"/>
          <w:szCs w:val="22"/>
          <w:lang w:val="en-US"/>
        </w:rPr>
        <w:t>-</w:t>
      </w:r>
      <w:r w:rsidR="004F1CB7" w:rsidRPr="00E35645">
        <w:rPr>
          <w:rFonts w:ascii="Times New Roman" w:hAnsi="Times New Roman"/>
          <w:sz w:val="22"/>
          <w:szCs w:val="22"/>
          <w:lang w:val="en-US"/>
        </w:rPr>
        <w:t>2</w:t>
      </w:r>
      <w:r w:rsidR="00724D74" w:rsidRPr="00E35645">
        <w:rPr>
          <w:rFonts w:ascii="Times New Roman" w:hAnsi="Times New Roman"/>
          <w:sz w:val="22"/>
          <w:szCs w:val="22"/>
          <w:lang w:val="en-US"/>
        </w:rPr>
        <w:t xml:space="preserve">, and Table </w:t>
      </w:r>
      <w:r w:rsidR="004F1CB7" w:rsidRPr="00E35645">
        <w:rPr>
          <w:rFonts w:ascii="Times New Roman" w:hAnsi="Times New Roman"/>
          <w:sz w:val="22"/>
          <w:szCs w:val="22"/>
          <w:lang w:val="en-US"/>
        </w:rPr>
        <w:t>2</w:t>
      </w:r>
      <w:r w:rsidR="00724D74" w:rsidRPr="00E35645">
        <w:rPr>
          <w:rFonts w:ascii="Times New Roman" w:hAnsi="Times New Roman"/>
          <w:sz w:val="22"/>
          <w:szCs w:val="22"/>
          <w:lang w:val="en-US"/>
        </w:rPr>
        <w:t>.</w:t>
      </w:r>
      <w:r w:rsidR="00724D74" w:rsidRPr="00E35645" w:rsidDel="00197AF6">
        <w:rPr>
          <w:rFonts w:ascii="Times New Roman" w:hAnsi="Times New Roman"/>
          <w:sz w:val="22"/>
          <w:szCs w:val="22"/>
          <w:lang w:val="en-US"/>
        </w:rPr>
        <w:t xml:space="preserve"> </w:t>
      </w:r>
    </w:p>
    <w:p w14:paraId="500086D3" w14:textId="26CB16D8" w:rsidR="00522A74" w:rsidRPr="00E35645" w:rsidRDefault="00522A74"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lastRenderedPageBreak/>
        <w:t>The specific set of choice items used in each study</w:t>
      </w:r>
      <w:r w:rsidR="00D51BF1" w:rsidRPr="00E35645">
        <w:rPr>
          <w:rFonts w:cs="Times New Roman"/>
          <w:kern w:val="0"/>
          <w:sz w:val="22"/>
          <w:szCs w:val="22"/>
          <w:lang w:val="en-US" w:bidi="ar-SA"/>
        </w:rPr>
        <w:t>—</w:t>
      </w:r>
      <w:r w:rsidR="002E70F4" w:rsidRPr="00E35645">
        <w:rPr>
          <w:rFonts w:cs="Times New Roman"/>
          <w:kern w:val="0"/>
          <w:sz w:val="22"/>
          <w:szCs w:val="22"/>
          <w:lang w:val="en-US" w:bidi="ar-SA"/>
        </w:rPr>
        <w:t>including</w:t>
      </w:r>
      <w:r w:rsidRPr="00E35645">
        <w:rPr>
          <w:rFonts w:cs="Times New Roman"/>
          <w:kern w:val="0"/>
          <w:sz w:val="22"/>
          <w:szCs w:val="22"/>
          <w:lang w:val="en-US" w:bidi="ar-SA"/>
        </w:rPr>
        <w:t xml:space="preserve"> </w:t>
      </w:r>
      <w:r w:rsidR="002E70F4" w:rsidRPr="00E35645">
        <w:rPr>
          <w:rFonts w:cs="Times New Roman"/>
          <w:kern w:val="0"/>
          <w:sz w:val="22"/>
          <w:szCs w:val="22"/>
          <w:lang w:val="en-US" w:bidi="ar-SA"/>
        </w:rPr>
        <w:t>the</w:t>
      </w:r>
      <w:r w:rsidRPr="00E35645">
        <w:rPr>
          <w:rFonts w:cs="Times New Roman"/>
          <w:kern w:val="0"/>
          <w:sz w:val="22"/>
          <w:szCs w:val="22"/>
          <w:lang w:val="en-US" w:bidi="ar-SA"/>
        </w:rPr>
        <w:t xml:space="preserve"> </w:t>
      </w:r>
      <w:r w:rsidR="002E70F4" w:rsidRPr="00E35645">
        <w:rPr>
          <w:rFonts w:cs="Times New Roman"/>
          <w:kern w:val="0"/>
          <w:sz w:val="22"/>
          <w:szCs w:val="22"/>
          <w:lang w:val="en-US" w:bidi="ar-SA"/>
        </w:rPr>
        <w:t xml:space="preserve">wording used and their </w:t>
      </w:r>
      <w:r w:rsidRPr="00E35645">
        <w:rPr>
          <w:rFonts w:cs="Times New Roman"/>
          <w:kern w:val="0"/>
          <w:sz w:val="22"/>
          <w:szCs w:val="22"/>
          <w:lang w:val="en-US" w:bidi="ar-SA"/>
        </w:rPr>
        <w:t>parameter</w:t>
      </w:r>
      <w:r w:rsidR="002E70F4" w:rsidRPr="00E35645">
        <w:rPr>
          <w:rFonts w:cs="Times New Roman"/>
          <w:kern w:val="0"/>
          <w:sz w:val="22"/>
          <w:szCs w:val="22"/>
          <w:lang w:val="en-US" w:bidi="ar-SA"/>
        </w:rPr>
        <w:t xml:space="preserve"> value</w:t>
      </w:r>
      <w:r w:rsidRPr="00E35645">
        <w:rPr>
          <w:rFonts w:cs="Times New Roman"/>
          <w:kern w:val="0"/>
          <w:sz w:val="22"/>
          <w:szCs w:val="22"/>
          <w:lang w:val="en-US" w:bidi="ar-SA"/>
        </w:rPr>
        <w:t xml:space="preserve">s (i.e., the specific payoff amounts and delay lengths associated with the </w:t>
      </w:r>
      <w:r w:rsidRPr="00E35645">
        <w:rPr>
          <w:rFonts w:cs="Times New Roman"/>
          <w:i/>
          <w:kern w:val="0"/>
          <w:sz w:val="22"/>
          <w:szCs w:val="22"/>
          <w:lang w:val="en-US" w:bidi="ar-SA"/>
        </w:rPr>
        <w:t>SS</w:t>
      </w:r>
      <w:r w:rsidRPr="00E35645">
        <w:rPr>
          <w:rFonts w:cs="Times New Roman"/>
          <w:kern w:val="0"/>
          <w:sz w:val="22"/>
          <w:szCs w:val="22"/>
          <w:lang w:val="en-US" w:bidi="ar-SA"/>
        </w:rPr>
        <w:t xml:space="preserve"> and </w:t>
      </w:r>
      <w:r w:rsidRPr="00E35645">
        <w:rPr>
          <w:rFonts w:cs="Times New Roman"/>
          <w:i/>
          <w:kern w:val="0"/>
          <w:sz w:val="22"/>
          <w:szCs w:val="22"/>
          <w:lang w:val="en-US" w:bidi="ar-SA"/>
        </w:rPr>
        <w:t>LL</w:t>
      </w:r>
      <w:r w:rsidRPr="00E35645">
        <w:rPr>
          <w:rFonts w:cs="Times New Roman"/>
          <w:kern w:val="0"/>
          <w:sz w:val="22"/>
          <w:szCs w:val="22"/>
          <w:lang w:val="en-US" w:bidi="ar-SA"/>
        </w:rPr>
        <w:t xml:space="preserve"> options)</w:t>
      </w:r>
      <w:r w:rsidR="00D51BF1" w:rsidRPr="00E35645">
        <w:rPr>
          <w:rFonts w:cs="Times New Roman"/>
          <w:kern w:val="0"/>
          <w:sz w:val="22"/>
          <w:szCs w:val="22"/>
          <w:lang w:val="en-US" w:bidi="ar-SA"/>
        </w:rPr>
        <w:t>—</w:t>
      </w:r>
      <w:r w:rsidRPr="00E35645">
        <w:rPr>
          <w:rFonts w:cs="Times New Roman"/>
          <w:kern w:val="0"/>
          <w:sz w:val="22"/>
          <w:szCs w:val="22"/>
          <w:lang w:val="en-US" w:bidi="ar-SA"/>
        </w:rPr>
        <w:t>are detailed in the supplementary materials.</w:t>
      </w:r>
    </w:p>
    <w:p w14:paraId="6993760B" w14:textId="77777777" w:rsidR="00520D7B" w:rsidRPr="00E35645" w:rsidRDefault="000166A9"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t>After all choice trials were completed, participants were asked to report a variety of demographic characteristics (e.g., age, gender, etc.).</w:t>
      </w:r>
    </w:p>
    <w:p w14:paraId="60698569" w14:textId="75EC9735" w:rsidR="00690727" w:rsidRPr="00E35645" w:rsidRDefault="00690727" w:rsidP="00690727">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t>All measures, manipulations, and exclusions in every study are disclosed</w:t>
      </w:r>
      <w:r w:rsidR="00AA489E" w:rsidRPr="00E35645">
        <w:rPr>
          <w:rFonts w:cs="Times New Roman"/>
          <w:kern w:val="0"/>
          <w:sz w:val="22"/>
          <w:szCs w:val="22"/>
          <w:lang w:val="en-US" w:bidi="ar-SA"/>
        </w:rPr>
        <w:t>.</w:t>
      </w:r>
      <w:r w:rsidRPr="00E35645">
        <w:rPr>
          <w:rFonts w:cs="Times New Roman"/>
          <w:kern w:val="0"/>
          <w:sz w:val="22"/>
          <w:szCs w:val="22"/>
          <w:lang w:val="en-US" w:bidi="ar-SA"/>
        </w:rPr>
        <w:t xml:space="preserve"> </w:t>
      </w:r>
      <w:r w:rsidR="00AA489E" w:rsidRPr="00E35645">
        <w:rPr>
          <w:rFonts w:cs="Times New Roman"/>
          <w:kern w:val="0"/>
          <w:sz w:val="22"/>
          <w:szCs w:val="22"/>
          <w:lang w:val="en-US" w:bidi="ar-SA"/>
        </w:rPr>
        <w:t xml:space="preserve">Total </w:t>
      </w:r>
      <w:r w:rsidRPr="00E35645">
        <w:rPr>
          <w:rFonts w:cs="Times New Roman"/>
          <w:kern w:val="0"/>
          <w:sz w:val="22"/>
          <w:szCs w:val="22"/>
          <w:lang w:val="en-US" w:bidi="ar-SA"/>
        </w:rPr>
        <w:t xml:space="preserve">sample sizes were </w:t>
      </w:r>
      <w:r w:rsidR="001A252E" w:rsidRPr="00E35645">
        <w:rPr>
          <w:rFonts w:cs="Times New Roman"/>
          <w:kern w:val="0"/>
          <w:sz w:val="22"/>
          <w:szCs w:val="22"/>
          <w:lang w:val="en-US" w:bidi="ar-SA"/>
        </w:rPr>
        <w:t xml:space="preserve">set to be </w:t>
      </w:r>
      <w:r w:rsidR="008B7D7F" w:rsidRPr="00E35645">
        <w:rPr>
          <w:rFonts w:cs="Times New Roman"/>
          <w:kern w:val="0"/>
          <w:sz w:val="22"/>
          <w:szCs w:val="22"/>
          <w:lang w:val="en-US" w:bidi="ar-SA"/>
        </w:rPr>
        <w:t xml:space="preserve">greater than </w:t>
      </w:r>
      <w:r w:rsidR="00F127A2" w:rsidRPr="00E35645">
        <w:rPr>
          <w:rFonts w:cs="Times New Roman"/>
          <w:kern w:val="0"/>
          <w:sz w:val="22"/>
          <w:szCs w:val="22"/>
          <w:lang w:val="en-US" w:bidi="ar-SA"/>
        </w:rPr>
        <w:t>160</w:t>
      </w:r>
      <w:r w:rsidR="001A252E" w:rsidRPr="00E35645">
        <w:rPr>
          <w:rFonts w:cs="Times New Roman"/>
          <w:kern w:val="0"/>
          <w:sz w:val="22"/>
          <w:szCs w:val="22"/>
          <w:lang w:val="en-US" w:bidi="ar-SA"/>
        </w:rPr>
        <w:t xml:space="preserve">, </w:t>
      </w:r>
      <w:r w:rsidR="00F127A2" w:rsidRPr="00E35645">
        <w:rPr>
          <w:rFonts w:cs="Times New Roman"/>
          <w:kern w:val="0"/>
          <w:sz w:val="22"/>
          <w:szCs w:val="22"/>
          <w:lang w:val="en-US" w:bidi="ar-SA"/>
        </w:rPr>
        <w:t xml:space="preserve">so that we would have </w:t>
      </w:r>
      <w:r w:rsidR="008B7D7F" w:rsidRPr="00E35645">
        <w:rPr>
          <w:rFonts w:cs="Times New Roman"/>
          <w:kern w:val="0"/>
          <w:sz w:val="22"/>
          <w:szCs w:val="22"/>
          <w:lang w:val="en-US" w:bidi="ar-SA"/>
        </w:rPr>
        <w:t>more than</w:t>
      </w:r>
      <w:r w:rsidR="00F127A2" w:rsidRPr="00E35645">
        <w:rPr>
          <w:rFonts w:cs="Times New Roman"/>
          <w:kern w:val="0"/>
          <w:sz w:val="22"/>
          <w:szCs w:val="22"/>
          <w:lang w:val="en-US" w:bidi="ar-SA"/>
        </w:rPr>
        <w:t xml:space="preserve"> 4</w:t>
      </w:r>
      <w:r w:rsidR="001A252E" w:rsidRPr="00E35645">
        <w:rPr>
          <w:rFonts w:cs="Times New Roman"/>
          <w:kern w:val="0"/>
          <w:sz w:val="22"/>
          <w:szCs w:val="22"/>
          <w:lang w:val="en-US" w:bidi="ar-SA"/>
        </w:rPr>
        <w:t>0 participants per condition (</w:t>
      </w:r>
      <w:r w:rsidR="00A05360" w:rsidRPr="00E35645">
        <w:rPr>
          <w:rFonts w:cs="Times New Roman"/>
          <w:kern w:val="0"/>
          <w:sz w:val="22"/>
          <w:szCs w:val="22"/>
          <w:lang w:val="en-US" w:bidi="ar-SA"/>
        </w:rPr>
        <w:t xml:space="preserve">in our </w:t>
      </w:r>
      <w:r w:rsidR="00A05360" w:rsidRPr="00E35645">
        <w:rPr>
          <w:rFonts w:cs="Times New Roman"/>
          <w:sz w:val="22"/>
          <w:szCs w:val="22"/>
          <w:lang w:val="en-US"/>
        </w:rPr>
        <w:t>standard 2×2 design</w:t>
      </w:r>
      <w:r w:rsidR="001A252E" w:rsidRPr="00E35645">
        <w:rPr>
          <w:rFonts w:cs="Times New Roman"/>
          <w:kern w:val="0"/>
          <w:sz w:val="22"/>
          <w:szCs w:val="22"/>
          <w:lang w:val="en-US" w:bidi="ar-SA"/>
        </w:rPr>
        <w:t>)</w:t>
      </w:r>
      <w:r w:rsidR="00F127A2" w:rsidRPr="00E35645">
        <w:rPr>
          <w:rFonts w:cs="Times New Roman"/>
          <w:kern w:val="0"/>
          <w:sz w:val="22"/>
          <w:szCs w:val="22"/>
          <w:lang w:val="en-US" w:bidi="ar-SA"/>
        </w:rPr>
        <w:t xml:space="preserve">, and </w:t>
      </w:r>
      <w:r w:rsidR="008B7D7F" w:rsidRPr="00E35645">
        <w:rPr>
          <w:rFonts w:cs="Times New Roman"/>
          <w:kern w:val="0"/>
          <w:sz w:val="22"/>
          <w:szCs w:val="22"/>
          <w:lang w:val="en-US" w:bidi="ar-SA"/>
        </w:rPr>
        <w:t xml:space="preserve">more than </w:t>
      </w:r>
      <w:r w:rsidR="00F127A2" w:rsidRPr="00E35645">
        <w:rPr>
          <w:rFonts w:cs="Times New Roman"/>
          <w:kern w:val="0"/>
          <w:sz w:val="22"/>
          <w:szCs w:val="22"/>
          <w:lang w:val="en-US" w:bidi="ar-SA"/>
        </w:rPr>
        <w:t>80 participants in our two critical groups (</w:t>
      </w:r>
      <w:r w:rsidR="00F127A2" w:rsidRPr="00E35645">
        <w:rPr>
          <w:rFonts w:cs="Times New Roman"/>
          <w:i/>
          <w:kern w:val="0"/>
          <w:sz w:val="22"/>
          <w:szCs w:val="22"/>
          <w:lang w:val="en-US" w:bidi="ar-SA"/>
        </w:rPr>
        <w:t>SS</w:t>
      </w:r>
      <w:r w:rsidR="00F127A2" w:rsidRPr="00E35645">
        <w:rPr>
          <w:rFonts w:cs="Times New Roman"/>
          <w:kern w:val="0"/>
          <w:sz w:val="22"/>
          <w:szCs w:val="22"/>
          <w:lang w:val="en-US" w:bidi="ar-SA"/>
        </w:rPr>
        <w:t xml:space="preserve"> zero: present vs. absent)</w:t>
      </w:r>
      <w:r w:rsidR="00D721A9" w:rsidRPr="00E35645">
        <w:rPr>
          <w:rFonts w:cs="Times New Roman"/>
          <w:kern w:val="0"/>
          <w:sz w:val="22"/>
          <w:szCs w:val="22"/>
          <w:lang w:val="en-US" w:bidi="ar-SA"/>
        </w:rPr>
        <w:t xml:space="preserve">. </w:t>
      </w:r>
      <w:r w:rsidR="00921E74" w:rsidRPr="00E35645">
        <w:rPr>
          <w:rFonts w:cs="Times New Roman"/>
          <w:kern w:val="0"/>
          <w:sz w:val="22"/>
          <w:szCs w:val="22"/>
          <w:lang w:val="en-US" w:bidi="ar-SA"/>
        </w:rPr>
        <w:t>Such sample sizes</w:t>
      </w:r>
      <w:r w:rsidR="00D721A9" w:rsidRPr="00E35645">
        <w:rPr>
          <w:rFonts w:cs="Times New Roman"/>
          <w:kern w:val="0"/>
          <w:sz w:val="22"/>
          <w:szCs w:val="22"/>
          <w:lang w:val="en-US" w:bidi="ar-SA"/>
        </w:rPr>
        <w:t xml:space="preserve"> allow us to detect </w:t>
      </w:r>
      <w:r w:rsidR="00D721A9" w:rsidRPr="00E35645">
        <w:rPr>
          <w:rFonts w:cs="Times New Roman"/>
          <w:sz w:val="22"/>
          <w:szCs w:val="22"/>
          <w:lang w:val="en-US"/>
        </w:rPr>
        <w:t xml:space="preserve">effects </w:t>
      </w:r>
      <w:r w:rsidR="00395BC6" w:rsidRPr="00E35645">
        <w:rPr>
          <w:rFonts w:cs="Times New Roman"/>
          <w:sz w:val="22"/>
          <w:szCs w:val="22"/>
          <w:lang w:val="en-US"/>
        </w:rPr>
        <w:t xml:space="preserve">that are somewhere between </w:t>
      </w:r>
      <w:r w:rsidR="00D721A9" w:rsidRPr="00E35645">
        <w:rPr>
          <w:rFonts w:cs="Times New Roman"/>
          <w:kern w:val="0"/>
          <w:sz w:val="22"/>
          <w:szCs w:val="22"/>
          <w:lang w:val="en-US" w:bidi="ar-SA"/>
        </w:rPr>
        <w:t>small</w:t>
      </w:r>
      <w:r w:rsidR="00395BC6" w:rsidRPr="00E35645">
        <w:rPr>
          <w:rFonts w:cs="Times New Roman"/>
          <w:kern w:val="0"/>
          <w:sz w:val="22"/>
          <w:szCs w:val="22"/>
          <w:lang w:val="en-US" w:bidi="ar-SA"/>
        </w:rPr>
        <w:t xml:space="preserve"> and </w:t>
      </w:r>
      <w:r w:rsidR="00D721A9" w:rsidRPr="00E35645">
        <w:rPr>
          <w:rFonts w:cs="Times New Roman"/>
          <w:kern w:val="0"/>
          <w:sz w:val="22"/>
          <w:szCs w:val="22"/>
          <w:lang w:val="en-US" w:bidi="ar-SA"/>
        </w:rPr>
        <w:t xml:space="preserve">medium </w:t>
      </w:r>
      <w:r w:rsidR="00921E74" w:rsidRPr="00E35645">
        <w:rPr>
          <w:rFonts w:cs="Times New Roman"/>
          <w:kern w:val="0"/>
          <w:sz w:val="22"/>
          <w:szCs w:val="22"/>
          <w:lang w:val="en-US" w:bidi="ar-SA"/>
        </w:rPr>
        <w:t xml:space="preserve">in size </w:t>
      </w:r>
      <w:r w:rsidR="00D721A9" w:rsidRPr="00E35645">
        <w:rPr>
          <w:rFonts w:cs="Times New Roman"/>
          <w:sz w:val="22"/>
          <w:szCs w:val="22"/>
          <w:lang w:val="en-US"/>
        </w:rPr>
        <w:t>(</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00D721A9" w:rsidRPr="00E35645">
        <w:rPr>
          <w:rFonts w:cs="Times New Roman"/>
          <w:sz w:val="22"/>
          <w:szCs w:val="22"/>
          <w:lang w:val="en-US"/>
        </w:rPr>
        <w:t xml:space="preserve"> </w:t>
      </w:r>
      <w:r w:rsidR="008B7D7F" w:rsidRPr="00E35645">
        <w:rPr>
          <w:rFonts w:cs="Times New Roman"/>
          <w:sz w:val="22"/>
          <w:szCs w:val="22"/>
          <w:lang w:val="en-US"/>
        </w:rPr>
        <w:t>&lt;</w:t>
      </w:r>
      <w:r w:rsidR="00D721A9" w:rsidRPr="00E35645">
        <w:rPr>
          <w:rFonts w:cs="Times New Roman"/>
          <w:sz w:val="22"/>
          <w:szCs w:val="22"/>
          <w:lang w:val="en-US"/>
        </w:rPr>
        <w:t xml:space="preserve"> .0</w:t>
      </w:r>
      <w:r w:rsidR="009F5FC1" w:rsidRPr="00E35645">
        <w:rPr>
          <w:rFonts w:cs="Times New Roman"/>
          <w:sz w:val="22"/>
          <w:szCs w:val="22"/>
          <w:lang w:val="en-US"/>
        </w:rPr>
        <w:t>4</w:t>
      </w:r>
      <w:r w:rsidR="008B7D7F" w:rsidRPr="00E35645">
        <w:rPr>
          <w:rFonts w:cs="Times New Roman"/>
          <w:sz w:val="22"/>
          <w:szCs w:val="22"/>
          <w:lang w:val="en-US"/>
        </w:rPr>
        <w:t>8</w:t>
      </w:r>
      <w:r w:rsidR="00D721A9" w:rsidRPr="00E35645">
        <w:rPr>
          <w:rFonts w:cs="Times New Roman"/>
          <w:sz w:val="22"/>
          <w:szCs w:val="22"/>
          <w:lang w:val="en-US"/>
        </w:rPr>
        <w:t>;</w:t>
      </w:r>
      <w:r w:rsidR="00395BC6" w:rsidRPr="00E35645">
        <w:rPr>
          <w:rFonts w:cs="Times New Roman"/>
          <w:sz w:val="22"/>
          <w:szCs w:val="22"/>
          <w:lang w:val="en-US"/>
        </w:rPr>
        <w:t xml:space="preserve"> </w:t>
      </w:r>
      <w:r w:rsidR="00D721A9" w:rsidRPr="00E35645">
        <w:rPr>
          <w:rFonts w:cs="Times New Roman"/>
          <w:i/>
          <w:sz w:val="22"/>
          <w:szCs w:val="22"/>
          <w:lang w:val="en-US"/>
        </w:rPr>
        <w:t>d</w:t>
      </w:r>
      <w:r w:rsidR="00D721A9" w:rsidRPr="00E35645">
        <w:rPr>
          <w:rFonts w:cs="Times New Roman"/>
          <w:sz w:val="22"/>
          <w:szCs w:val="22"/>
          <w:lang w:val="en-US"/>
        </w:rPr>
        <w:t xml:space="preserve"> </w:t>
      </w:r>
      <w:r w:rsidR="008B7D7F" w:rsidRPr="00E35645">
        <w:rPr>
          <w:rFonts w:cs="Times New Roman"/>
          <w:sz w:val="22"/>
          <w:szCs w:val="22"/>
          <w:lang w:val="en-US"/>
        </w:rPr>
        <w:t>&lt;</w:t>
      </w:r>
      <w:r w:rsidR="00D721A9" w:rsidRPr="00E35645">
        <w:rPr>
          <w:rFonts w:cs="Times New Roman"/>
          <w:sz w:val="22"/>
          <w:szCs w:val="22"/>
          <w:lang w:val="en-US"/>
        </w:rPr>
        <w:t xml:space="preserve"> </w:t>
      </w:r>
      <w:r w:rsidR="00395BC6" w:rsidRPr="00E35645">
        <w:rPr>
          <w:rFonts w:cs="Times New Roman"/>
          <w:sz w:val="22"/>
          <w:szCs w:val="22"/>
          <w:lang w:val="en-US"/>
        </w:rPr>
        <w:t>.</w:t>
      </w:r>
      <w:r w:rsidR="00F127A2" w:rsidRPr="00E35645">
        <w:rPr>
          <w:rFonts w:cs="Times New Roman"/>
          <w:sz w:val="22"/>
          <w:szCs w:val="22"/>
          <w:lang w:val="en-US"/>
        </w:rPr>
        <w:t>45</w:t>
      </w:r>
      <w:r w:rsidR="00395BC6" w:rsidRPr="00E35645">
        <w:rPr>
          <w:rFonts w:cs="Times New Roman"/>
          <w:sz w:val="22"/>
          <w:szCs w:val="22"/>
          <w:lang w:val="en-US"/>
        </w:rPr>
        <w:t>)</w:t>
      </w:r>
      <w:r w:rsidR="00AA489E" w:rsidRPr="00E35645">
        <w:rPr>
          <w:rFonts w:cs="Times New Roman"/>
          <w:sz w:val="22"/>
          <w:szCs w:val="22"/>
          <w:lang w:val="en-US"/>
        </w:rPr>
        <w:t xml:space="preserve"> </w:t>
      </w:r>
      <w:r w:rsidR="00AA489E" w:rsidRPr="00E35645">
        <w:rPr>
          <w:rFonts w:cs="Times New Roman"/>
          <w:kern w:val="0"/>
          <w:sz w:val="22"/>
          <w:szCs w:val="22"/>
          <w:lang w:val="en-US" w:bidi="ar-SA"/>
        </w:rPr>
        <w:t>with 80% power</w:t>
      </w:r>
      <w:r w:rsidR="007E3E08" w:rsidRPr="00E35645">
        <w:rPr>
          <w:rFonts w:cs="Times New Roman"/>
          <w:kern w:val="0"/>
          <w:sz w:val="22"/>
          <w:szCs w:val="22"/>
          <w:lang w:val="en-US" w:bidi="ar-SA"/>
        </w:rPr>
        <w:t>.</w:t>
      </w:r>
      <w:r w:rsidR="00EE57F0" w:rsidRPr="00E35645">
        <w:rPr>
          <w:rFonts w:cs="Times New Roman"/>
          <w:kern w:val="0"/>
          <w:sz w:val="22"/>
          <w:szCs w:val="22"/>
          <w:lang w:val="en-US" w:bidi="ar-SA"/>
        </w:rPr>
        <w:t xml:space="preserve"> Note that </w:t>
      </w:r>
      <w:r w:rsidR="004E4E65" w:rsidRPr="00E35645">
        <w:rPr>
          <w:rFonts w:cs="Times New Roman"/>
          <w:kern w:val="0"/>
          <w:sz w:val="22"/>
          <w:szCs w:val="22"/>
          <w:lang w:val="en-US" w:bidi="ar-SA"/>
        </w:rPr>
        <w:t xml:space="preserve">in prior studies, we </w:t>
      </w:r>
      <w:r w:rsidR="00EE57F0" w:rsidRPr="00E35645">
        <w:rPr>
          <w:rFonts w:cs="Times New Roman"/>
          <w:kern w:val="0"/>
          <w:sz w:val="22"/>
          <w:szCs w:val="22"/>
          <w:lang w:val="en-US" w:bidi="ar-SA"/>
        </w:rPr>
        <w:t xml:space="preserve">obtained </w:t>
      </w:r>
      <w:r w:rsidR="00EE57F0" w:rsidRPr="00E35645">
        <w:rPr>
          <w:rFonts w:cs="Times New Roman"/>
          <w:i/>
          <w:kern w:val="0"/>
          <w:sz w:val="22"/>
          <w:szCs w:val="22"/>
          <w:lang w:val="en-US" w:bidi="ar-SA"/>
        </w:rPr>
        <w:t>SS</w:t>
      </w:r>
      <w:r w:rsidR="00EE57F0" w:rsidRPr="00E35645">
        <w:rPr>
          <w:rFonts w:cs="Times New Roman"/>
          <w:kern w:val="0"/>
          <w:sz w:val="22"/>
          <w:szCs w:val="22"/>
          <w:lang w:val="en-US" w:bidi="ar-SA"/>
        </w:rPr>
        <w:t xml:space="preserve"> zero effects that were, on average, of medium size (average </w:t>
      </w:r>
      <w:r w:rsidR="00EE57F0" w:rsidRPr="00E35645">
        <w:rPr>
          <w:rFonts w:cs="Times New Roman"/>
          <w:i/>
          <w:sz w:val="22"/>
          <w:szCs w:val="22"/>
          <w:lang w:val="en-US"/>
        </w:rPr>
        <w:t>d</w:t>
      </w:r>
      <w:r w:rsidR="00EE57F0" w:rsidRPr="00E35645">
        <w:rPr>
          <w:rFonts w:cs="Times New Roman"/>
          <w:sz w:val="22"/>
          <w:szCs w:val="22"/>
          <w:lang w:val="en-US"/>
        </w:rPr>
        <w:t xml:space="preserve"> = .</w:t>
      </w:r>
      <w:r w:rsidR="00060070" w:rsidRPr="00E35645">
        <w:rPr>
          <w:rFonts w:cs="Times New Roman"/>
          <w:sz w:val="22"/>
          <w:szCs w:val="22"/>
          <w:lang w:val="en-US"/>
        </w:rPr>
        <w:t>54 – see Table 7</w:t>
      </w:r>
      <w:r w:rsidR="004E4E65" w:rsidRPr="00E35645">
        <w:rPr>
          <w:rFonts w:cs="Times New Roman"/>
          <w:sz w:val="22"/>
          <w:szCs w:val="22"/>
          <w:lang w:val="en-US"/>
        </w:rPr>
        <w:t xml:space="preserve"> in Read et al., 2017</w:t>
      </w:r>
      <w:r w:rsidR="00EE57F0" w:rsidRPr="00E35645">
        <w:rPr>
          <w:rFonts w:cs="Times New Roman"/>
          <w:sz w:val="22"/>
          <w:szCs w:val="22"/>
          <w:lang w:val="en-US"/>
        </w:rPr>
        <w:t>).</w:t>
      </w:r>
      <w:r w:rsidRPr="00E35645">
        <w:rPr>
          <w:rFonts w:cs="Times New Roman"/>
          <w:kern w:val="0"/>
          <w:sz w:val="22"/>
          <w:szCs w:val="22"/>
          <w:lang w:val="en-US" w:bidi="ar-SA"/>
        </w:rPr>
        <w:t xml:space="preserve"> </w:t>
      </w:r>
      <w:r w:rsidR="007E3E08" w:rsidRPr="00E35645">
        <w:rPr>
          <w:rFonts w:cs="Times New Roman"/>
          <w:kern w:val="0"/>
          <w:sz w:val="22"/>
          <w:szCs w:val="22"/>
          <w:lang w:val="en-US" w:bidi="ar-SA"/>
        </w:rPr>
        <w:t>F</w:t>
      </w:r>
      <w:r w:rsidRPr="00E35645">
        <w:rPr>
          <w:rFonts w:cs="Times New Roman"/>
          <w:kern w:val="0"/>
          <w:sz w:val="22"/>
          <w:szCs w:val="22"/>
          <w:lang w:val="en-US" w:bidi="ar-SA"/>
        </w:rPr>
        <w:t xml:space="preserve">urther data collection was not continued after data analysis. </w:t>
      </w:r>
      <w:r w:rsidR="00505B2D" w:rsidRPr="00E35645">
        <w:rPr>
          <w:rFonts w:cs="Times New Roman"/>
          <w:kern w:val="0"/>
          <w:sz w:val="22"/>
          <w:szCs w:val="22"/>
          <w:lang w:val="en-US" w:bidi="ar-SA"/>
        </w:rPr>
        <w:t>For each study, we report the sensitivity power analysis</w:t>
      </w:r>
      <w:r w:rsidR="00462D2D" w:rsidRPr="00E35645">
        <w:rPr>
          <w:rFonts w:cs="Times New Roman"/>
          <w:kern w:val="0"/>
          <w:sz w:val="22"/>
          <w:szCs w:val="22"/>
          <w:lang w:val="en-US" w:bidi="ar-SA"/>
        </w:rPr>
        <w:t xml:space="preserve"> for the key hypothesis test </w:t>
      </w:r>
      <w:r w:rsidR="00505B2D" w:rsidRPr="00E35645">
        <w:rPr>
          <w:rFonts w:cs="Times New Roman"/>
          <w:kern w:val="0"/>
          <w:sz w:val="22"/>
          <w:szCs w:val="22"/>
          <w:lang w:val="en-US" w:bidi="ar-SA"/>
        </w:rPr>
        <w:t xml:space="preserve">--specifically, the minimum effect size that can be detected with 80% power at the standard alpha significance criterion (α = .05, two-tailed). </w:t>
      </w:r>
    </w:p>
    <w:p w14:paraId="31BBE6D7" w14:textId="0EF8236E" w:rsidR="00A950CF" w:rsidRPr="00E35645" w:rsidRDefault="00A950CF" w:rsidP="007E2DFE">
      <w:pPr>
        <w:suppressAutoHyphens w:val="0"/>
        <w:spacing w:line="360" w:lineRule="auto"/>
        <w:rPr>
          <w:rFonts w:cs="Times New Roman"/>
          <w:b/>
          <w:sz w:val="22"/>
          <w:szCs w:val="22"/>
          <w:lang w:val="en-US"/>
        </w:rPr>
      </w:pPr>
    </w:p>
    <w:p w14:paraId="096EA29D" w14:textId="1FCDA7F2" w:rsidR="00A950CF" w:rsidRPr="00E35645" w:rsidRDefault="00A950CF" w:rsidP="007E2DFE">
      <w:pPr>
        <w:autoSpaceDE w:val="0"/>
        <w:spacing w:line="360" w:lineRule="auto"/>
        <w:ind w:firstLine="720"/>
        <w:jc w:val="center"/>
        <w:rPr>
          <w:rFonts w:cs="Times New Roman"/>
          <w:b/>
          <w:sz w:val="22"/>
          <w:szCs w:val="22"/>
          <w:lang w:val="en-US"/>
        </w:rPr>
      </w:pPr>
      <w:r w:rsidRPr="00E35645">
        <w:rPr>
          <w:rFonts w:cs="Times New Roman"/>
          <w:b/>
          <w:sz w:val="22"/>
          <w:szCs w:val="22"/>
          <w:lang w:val="en-US"/>
        </w:rPr>
        <w:t>Study 1</w:t>
      </w:r>
    </w:p>
    <w:p w14:paraId="491251A5" w14:textId="2890B52C" w:rsidR="00A950CF" w:rsidRPr="00E35645" w:rsidRDefault="00A950CF"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In Study 1, we put participants under</w:t>
      </w:r>
      <w:r w:rsidR="007A5814" w:rsidRPr="00E35645">
        <w:rPr>
          <w:rFonts w:ascii="Times New Roman" w:hAnsi="Times New Roman"/>
          <w:sz w:val="22"/>
          <w:szCs w:val="22"/>
          <w:lang w:val="en-US"/>
        </w:rPr>
        <w:t xml:space="preserve"> varying levels of</w:t>
      </w:r>
      <w:r w:rsidRPr="00E35645">
        <w:rPr>
          <w:rFonts w:ascii="Times New Roman" w:hAnsi="Times New Roman"/>
          <w:sz w:val="22"/>
          <w:szCs w:val="22"/>
          <w:lang w:val="en-US"/>
        </w:rPr>
        <w:t xml:space="preserve"> cognitive load to see whether </w:t>
      </w:r>
      <w:r w:rsidR="007A5814" w:rsidRPr="00E35645">
        <w:rPr>
          <w:rFonts w:ascii="Times New Roman" w:hAnsi="Times New Roman"/>
          <w:sz w:val="22"/>
          <w:szCs w:val="22"/>
          <w:lang w:val="en-US"/>
        </w:rPr>
        <w:t xml:space="preserve">doing so </w:t>
      </w:r>
      <w:r w:rsidRPr="00E35645">
        <w:rPr>
          <w:rFonts w:ascii="Times New Roman" w:hAnsi="Times New Roman"/>
          <w:sz w:val="22"/>
          <w:szCs w:val="22"/>
          <w:lang w:val="en-US"/>
        </w:rPr>
        <w:t xml:space="preserve">would moderate the ASOC effect. </w:t>
      </w:r>
      <w:r w:rsidR="007A5814" w:rsidRPr="00E35645">
        <w:rPr>
          <w:rFonts w:ascii="Times New Roman" w:hAnsi="Times New Roman"/>
          <w:sz w:val="22"/>
          <w:szCs w:val="22"/>
          <w:lang w:val="en-US"/>
        </w:rPr>
        <w:t>Specifically, participants completed the intertemporal choice items while holding either a simple (low load) or complex (high load) visual pattern in memory</w:t>
      </w:r>
      <w:r w:rsidR="007A5814" w:rsidRPr="00E35645">
        <w:rPr>
          <w:rFonts w:ascii="Times New Roman" w:hAnsi="Times New Roman"/>
          <w:kern w:val="0"/>
          <w:sz w:val="22"/>
          <w:szCs w:val="22"/>
          <w:lang w:val="en-US" w:bidi="ar-SA"/>
        </w:rPr>
        <w:t xml:space="preserve">. Critically, participants completed both low- and high-load choice trials, </w:t>
      </w:r>
      <w:r w:rsidR="00DB4166" w:rsidRPr="00E35645">
        <w:rPr>
          <w:rFonts w:ascii="Times New Roman" w:hAnsi="Times New Roman"/>
          <w:kern w:val="0"/>
          <w:sz w:val="22"/>
          <w:szCs w:val="22"/>
          <w:lang w:val="en-US" w:bidi="ar-SA"/>
        </w:rPr>
        <w:t xml:space="preserve">which </w:t>
      </w:r>
      <w:r w:rsidR="00856BC1" w:rsidRPr="00E35645">
        <w:rPr>
          <w:rFonts w:ascii="Times New Roman" w:hAnsi="Times New Roman"/>
          <w:kern w:val="0"/>
          <w:sz w:val="22"/>
          <w:szCs w:val="22"/>
          <w:lang w:val="en-US" w:bidi="ar-SA"/>
        </w:rPr>
        <w:t>allow</w:t>
      </w:r>
      <w:r w:rsidR="00DB4166" w:rsidRPr="00E35645">
        <w:rPr>
          <w:rFonts w:ascii="Times New Roman" w:hAnsi="Times New Roman"/>
          <w:kern w:val="0"/>
          <w:sz w:val="22"/>
          <w:szCs w:val="22"/>
          <w:lang w:val="en-US" w:bidi="ar-SA"/>
        </w:rPr>
        <w:t>ed</w:t>
      </w:r>
      <w:r w:rsidR="00856BC1" w:rsidRPr="00E35645">
        <w:rPr>
          <w:rFonts w:ascii="Times New Roman" w:hAnsi="Times New Roman"/>
          <w:kern w:val="0"/>
          <w:sz w:val="22"/>
          <w:szCs w:val="22"/>
          <w:lang w:val="en-US" w:bidi="ar-SA"/>
        </w:rPr>
        <w:t xml:space="preserve"> us to compare any potential cognitive load effects within-person</w:t>
      </w:r>
      <w:r w:rsidRPr="00E35645">
        <w:rPr>
          <w:rFonts w:ascii="Times New Roman" w:hAnsi="Times New Roman"/>
          <w:kern w:val="0"/>
          <w:sz w:val="22"/>
          <w:szCs w:val="22"/>
          <w:lang w:val="en-US" w:bidi="ar-SA"/>
        </w:rPr>
        <w:t>.</w:t>
      </w:r>
    </w:p>
    <w:p w14:paraId="5ED2FD2F" w14:textId="77777777" w:rsidR="00A950CF" w:rsidRPr="00E35645" w:rsidRDefault="00A950CF" w:rsidP="007E2DFE">
      <w:pPr>
        <w:suppressAutoHyphens w:val="0"/>
        <w:spacing w:line="360" w:lineRule="auto"/>
        <w:rPr>
          <w:rFonts w:eastAsia="Times" w:cs="Times New Roman"/>
          <w:sz w:val="22"/>
          <w:szCs w:val="22"/>
          <w:lang w:val="en-US"/>
        </w:rPr>
      </w:pPr>
    </w:p>
    <w:p w14:paraId="5F47D089" w14:textId="77777777" w:rsidR="00A950CF" w:rsidRPr="00E35645" w:rsidRDefault="00A950CF"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b/>
          <w:kern w:val="0"/>
          <w:sz w:val="22"/>
          <w:szCs w:val="22"/>
          <w:lang w:val="en-US" w:bidi="ar-SA"/>
        </w:rPr>
        <w:t>Methods</w:t>
      </w:r>
      <w:r w:rsidRPr="00E35645">
        <w:rPr>
          <w:rFonts w:cs="Times New Roman"/>
          <w:kern w:val="0"/>
          <w:sz w:val="22"/>
          <w:szCs w:val="22"/>
          <w:lang w:val="en-US" w:bidi="ar-SA"/>
        </w:rPr>
        <w:tab/>
      </w:r>
    </w:p>
    <w:p w14:paraId="6117F727" w14:textId="01AA4BE7"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b/>
          <w:sz w:val="22"/>
          <w:szCs w:val="22"/>
          <w:lang w:val="en-US"/>
        </w:rPr>
        <w:t xml:space="preserve">Participants. </w:t>
      </w:r>
      <w:r w:rsidRPr="00E35645">
        <w:rPr>
          <w:rFonts w:ascii="Times New Roman" w:hAnsi="Times New Roman"/>
          <w:sz w:val="22"/>
          <w:szCs w:val="22"/>
          <w:lang w:val="en-US"/>
        </w:rPr>
        <w:t>382 British residents (</w:t>
      </w:r>
      <w:r w:rsidR="00CF1434" w:rsidRPr="00E35645">
        <w:rPr>
          <w:rFonts w:ascii="Times New Roman" w:hAnsi="Times New Roman"/>
          <w:sz w:val="22"/>
          <w:szCs w:val="22"/>
          <w:lang w:val="en-US"/>
        </w:rPr>
        <w:t xml:space="preserve">65% female; Age: </w:t>
      </w:r>
      <w:r w:rsidR="00CF1434" w:rsidRPr="00E35645">
        <w:rPr>
          <w:rFonts w:ascii="Times New Roman" w:hAnsi="Times New Roman"/>
          <w:i/>
          <w:sz w:val="22"/>
          <w:szCs w:val="22"/>
          <w:lang w:val="en-US"/>
        </w:rPr>
        <w:t>Range</w:t>
      </w:r>
      <w:r w:rsidR="00CF1434" w:rsidRPr="00E35645">
        <w:rPr>
          <w:rFonts w:ascii="Times New Roman" w:hAnsi="Times New Roman"/>
          <w:sz w:val="22"/>
          <w:szCs w:val="22"/>
          <w:lang w:val="en-US"/>
        </w:rPr>
        <w:t xml:space="preserve"> = 18-73, </w:t>
      </w:r>
      <w:r w:rsidR="00CF1434" w:rsidRPr="00E35645">
        <w:rPr>
          <w:rFonts w:ascii="Times New Roman" w:hAnsi="Times New Roman"/>
          <w:i/>
          <w:sz w:val="22"/>
          <w:szCs w:val="22"/>
          <w:lang w:val="en-US"/>
        </w:rPr>
        <w:t>M</w:t>
      </w:r>
      <w:r w:rsidR="00CF1434" w:rsidRPr="00E35645">
        <w:rPr>
          <w:rFonts w:ascii="Times New Roman" w:hAnsi="Times New Roman"/>
          <w:sz w:val="22"/>
          <w:szCs w:val="22"/>
          <w:lang w:val="en-US"/>
        </w:rPr>
        <w:t xml:space="preserve"> = 39.1 </w:t>
      </w:r>
      <w:r w:rsidR="00CF1434" w:rsidRPr="00E35645">
        <w:rPr>
          <w:rFonts w:ascii="Times New Roman" w:hAnsi="Times New Roman"/>
          <w:i/>
          <w:sz w:val="22"/>
          <w:szCs w:val="22"/>
          <w:lang w:val="en-US"/>
        </w:rPr>
        <w:t>SD</w:t>
      </w:r>
      <w:r w:rsidR="00CF1434" w:rsidRPr="00E35645">
        <w:rPr>
          <w:rFonts w:ascii="Times New Roman" w:hAnsi="Times New Roman"/>
          <w:sz w:val="22"/>
          <w:szCs w:val="22"/>
          <w:lang w:val="en-US"/>
        </w:rPr>
        <w:t xml:space="preserve"> = 11.7, </w:t>
      </w:r>
      <w:r w:rsidR="00CF1434" w:rsidRPr="00E35645">
        <w:rPr>
          <w:rFonts w:ascii="Times New Roman" w:hAnsi="Times New Roman"/>
          <w:i/>
          <w:sz w:val="22"/>
          <w:szCs w:val="22"/>
          <w:lang w:val="en-US"/>
        </w:rPr>
        <w:t>Median</w:t>
      </w:r>
      <w:r w:rsidR="00CF1434" w:rsidRPr="00E35645">
        <w:rPr>
          <w:rFonts w:ascii="Times New Roman" w:hAnsi="Times New Roman"/>
          <w:sz w:val="22"/>
          <w:szCs w:val="22"/>
          <w:lang w:val="en-US"/>
        </w:rPr>
        <w:t xml:space="preserve"> = 36</w:t>
      </w:r>
      <w:r w:rsidRPr="00E35645">
        <w:rPr>
          <w:rFonts w:ascii="Times New Roman" w:hAnsi="Times New Roman"/>
          <w:sz w:val="22"/>
          <w:szCs w:val="22"/>
          <w:lang w:val="en-US"/>
        </w:rPr>
        <w:t>) were recruited through Prolific Academic</w:t>
      </w:r>
      <w:r w:rsidR="00246BFC" w:rsidRPr="00E35645">
        <w:rPr>
          <w:rFonts w:ascii="Times New Roman" w:hAnsi="Times New Roman"/>
          <w:sz w:val="22"/>
          <w:szCs w:val="22"/>
          <w:lang w:val="en-US"/>
        </w:rPr>
        <w:t xml:space="preserve"> (an online sample)</w:t>
      </w:r>
      <w:r w:rsidRPr="00E35645">
        <w:rPr>
          <w:rFonts w:ascii="Times New Roman" w:hAnsi="Times New Roman"/>
          <w:sz w:val="22"/>
          <w:szCs w:val="22"/>
          <w:lang w:val="en-US"/>
        </w:rPr>
        <w:t>. We excluded data from one participant who failed to recall any of the visual matrices associated with one of the cognitive load tasks.</w:t>
      </w:r>
    </w:p>
    <w:p w14:paraId="6F7175C5" w14:textId="74D7FE04" w:rsidR="00A950CF" w:rsidRPr="00E35645" w:rsidRDefault="00A950CF" w:rsidP="007E2DFE">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b/>
          <w:sz w:val="22"/>
          <w:szCs w:val="22"/>
          <w:lang w:val="en-US"/>
        </w:rPr>
        <w:t>Design and Procedure</w:t>
      </w:r>
      <w:r w:rsidRPr="00E35645">
        <w:rPr>
          <w:rFonts w:cs="Times New Roman"/>
          <w:sz w:val="22"/>
          <w:szCs w:val="22"/>
          <w:lang w:val="en-US"/>
        </w:rPr>
        <w:t>. As our cognitive load manipulation, we used</w:t>
      </w:r>
      <w:r w:rsidR="00D67FCC" w:rsidRPr="00E35645">
        <w:rPr>
          <w:rFonts w:cs="Times New Roman"/>
          <w:sz w:val="22"/>
          <w:szCs w:val="22"/>
          <w:lang w:val="en-US"/>
        </w:rPr>
        <w:t xml:space="preserve"> a</w:t>
      </w:r>
      <w:r w:rsidR="00D9396B" w:rsidRPr="00E35645">
        <w:rPr>
          <w:rFonts w:cs="Times New Roman"/>
          <w:sz w:val="22"/>
          <w:szCs w:val="22"/>
          <w:lang w:val="en-US"/>
        </w:rPr>
        <w:t xml:space="preserve"> variant of the</w:t>
      </w:r>
      <w:r w:rsidR="00D67FCC" w:rsidRPr="00E35645">
        <w:rPr>
          <w:rFonts w:cs="Times New Roman"/>
          <w:sz w:val="22"/>
          <w:szCs w:val="22"/>
          <w:lang w:val="en-US"/>
        </w:rPr>
        <w:t xml:space="preserve"> </w:t>
      </w:r>
      <w:r w:rsidRPr="00E35645">
        <w:rPr>
          <w:rFonts w:cs="Times New Roman"/>
          <w:sz w:val="22"/>
          <w:szCs w:val="22"/>
          <w:lang w:val="en-US"/>
        </w:rPr>
        <w:t xml:space="preserve">visual dot </w:t>
      </w:r>
      <w:r w:rsidR="00D9396B" w:rsidRPr="00E35645">
        <w:rPr>
          <w:rFonts w:cs="Times New Roman"/>
          <w:sz w:val="22"/>
          <w:szCs w:val="22"/>
          <w:lang w:val="en-US"/>
        </w:rPr>
        <w:t xml:space="preserve">memorization-and-recall </w:t>
      </w:r>
      <w:r w:rsidRPr="00E35645">
        <w:rPr>
          <w:rFonts w:cs="Times New Roman"/>
          <w:sz w:val="22"/>
          <w:szCs w:val="22"/>
          <w:lang w:val="en-US"/>
        </w:rPr>
        <w:t>task (</w:t>
      </w:r>
      <w:r w:rsidR="00D9396B" w:rsidRPr="00E35645">
        <w:rPr>
          <w:rFonts w:cs="Times New Roman"/>
          <w:sz w:val="22"/>
          <w:szCs w:val="22"/>
          <w:lang w:val="en-US"/>
        </w:rPr>
        <w:t xml:space="preserve">e.g., </w:t>
      </w:r>
      <w:r w:rsidR="00D9396B" w:rsidRPr="00E35645">
        <w:rPr>
          <w:rFonts w:eastAsia="Times" w:cs="Times New Roman"/>
          <w:sz w:val="22"/>
          <w:szCs w:val="22"/>
          <w:lang w:val="en-US"/>
        </w:rPr>
        <w:t>Białek &amp; De Neys, 2017; Bonnefon, Hopfensitz, &amp; De Neys, 2013</w:t>
      </w:r>
      <w:r w:rsidR="005A3B98" w:rsidRPr="00E35645">
        <w:rPr>
          <w:rFonts w:eastAsia="Times" w:cs="Times New Roman"/>
          <w:sz w:val="22"/>
          <w:szCs w:val="22"/>
          <w:lang w:val="en-US"/>
        </w:rPr>
        <w:t xml:space="preserve">; </w:t>
      </w:r>
      <w:r w:rsidR="005A3B98" w:rsidRPr="00E35645">
        <w:rPr>
          <w:rFonts w:cs="Times New Roman"/>
          <w:sz w:val="22"/>
          <w:szCs w:val="22"/>
          <w:lang w:val="en-US"/>
        </w:rPr>
        <w:t xml:space="preserve">De </w:t>
      </w:r>
      <w:r w:rsidR="005A3B98" w:rsidRPr="00E35645">
        <w:rPr>
          <w:rFonts w:eastAsia="Times" w:cs="Times New Roman"/>
          <w:sz w:val="22"/>
          <w:szCs w:val="22"/>
          <w:lang w:val="en-US"/>
        </w:rPr>
        <w:t>Neys, 2006</w:t>
      </w:r>
      <w:r w:rsidR="00DD1322" w:rsidRPr="00E35645">
        <w:rPr>
          <w:rFonts w:eastAsia="Times" w:cs="Times New Roman"/>
          <w:sz w:val="22"/>
          <w:szCs w:val="22"/>
          <w:lang w:val="en-US"/>
        </w:rPr>
        <w:t>; Trémolière, De Neys, &amp; Bonnefon, 2012</w:t>
      </w:r>
      <w:r w:rsidRPr="00E35645">
        <w:rPr>
          <w:rFonts w:cs="Times New Roman"/>
          <w:sz w:val="22"/>
          <w:szCs w:val="22"/>
          <w:lang w:val="en-US"/>
        </w:rPr>
        <w:t xml:space="preserve">). At the start of the experiment, participants were given a fake cover story regarding this cognitive-load task. Specifically, they were led to believe that the study was designed to examine the effect, on decision making, of holding emotionally evocative images in memory. They were further told that </w:t>
      </w:r>
      <w:r w:rsidRPr="00E35645">
        <w:rPr>
          <w:rFonts w:cs="Times New Roman"/>
          <w:sz w:val="22"/>
          <w:szCs w:val="22"/>
          <w:lang w:val="en-US"/>
        </w:rPr>
        <w:lastRenderedPageBreak/>
        <w:t xml:space="preserve">they would be randomly assigned to hold either emotionally evocative or neutral images in memory, while they made decisions, and that we expected emotionally evocative (but not neutral) images to influence decision making. In reality, all participants were “assigned” to the neutral images and the real goal of the study was to test whether a visual cognitive load task (holding the neutral images in memory while making intertemporal choices) would moderate the ASOC effect. Participants completed a total of 16 different choice items (see </w:t>
      </w:r>
      <w:r w:rsidR="00576018" w:rsidRPr="00E35645">
        <w:rPr>
          <w:rFonts w:cs="Times New Roman"/>
          <w:sz w:val="22"/>
          <w:szCs w:val="22"/>
          <w:lang w:val="en-US"/>
        </w:rPr>
        <w:t>supplementary materials</w:t>
      </w:r>
      <w:r w:rsidRPr="00E35645">
        <w:rPr>
          <w:rFonts w:cs="Times New Roman"/>
          <w:sz w:val="22"/>
          <w:szCs w:val="22"/>
          <w:lang w:val="en-US"/>
        </w:rPr>
        <w:t>), with the word “nothing” replacing “£0”</w:t>
      </w:r>
      <w:r w:rsidR="00576018" w:rsidRPr="00E35645">
        <w:rPr>
          <w:rFonts w:cs="Times New Roman"/>
          <w:sz w:val="22"/>
          <w:szCs w:val="22"/>
          <w:lang w:val="en-US"/>
        </w:rPr>
        <w:t xml:space="preserve"> for the opportunity cost reminders</w:t>
      </w:r>
      <w:r w:rsidRPr="00E35645">
        <w:rPr>
          <w:rFonts w:cs="Times New Roman"/>
          <w:sz w:val="22"/>
          <w:szCs w:val="22"/>
          <w:lang w:val="en-US"/>
        </w:rPr>
        <w:t xml:space="preserve"> (see Study 5 in Read et al., 2017). These 16 choice items were divided into two </w:t>
      </w:r>
      <w:r w:rsidR="005C554D" w:rsidRPr="00E35645">
        <w:rPr>
          <w:rFonts w:cs="Times New Roman"/>
          <w:sz w:val="22"/>
          <w:szCs w:val="22"/>
          <w:lang w:val="en-US"/>
        </w:rPr>
        <w:t xml:space="preserve">separate </w:t>
      </w:r>
      <w:r w:rsidRPr="00E35645">
        <w:rPr>
          <w:rFonts w:cs="Times New Roman"/>
          <w:sz w:val="22"/>
          <w:szCs w:val="22"/>
          <w:lang w:val="en-US"/>
        </w:rPr>
        <w:t>sets</w:t>
      </w:r>
      <w:r w:rsidR="005C554D" w:rsidRPr="00E35645">
        <w:rPr>
          <w:rFonts w:cs="Times New Roman"/>
          <w:sz w:val="22"/>
          <w:szCs w:val="22"/>
          <w:lang w:val="en-US"/>
        </w:rPr>
        <w:t xml:space="preserve"> of 8 items </w:t>
      </w:r>
      <w:r w:rsidRPr="00E35645">
        <w:rPr>
          <w:rFonts w:cs="Times New Roman"/>
          <w:sz w:val="22"/>
          <w:szCs w:val="22"/>
          <w:lang w:val="en-US"/>
        </w:rPr>
        <w:t xml:space="preserve">(Set A and Set B). Each trial consisted of three parts: an encoding phase, a choice phase, and a recall phase. First, in the encoding phase, a visual matrix appeared for </w:t>
      </w:r>
      <w:r w:rsidR="005043AA" w:rsidRPr="00E35645">
        <w:rPr>
          <w:rFonts w:cs="Times New Roman"/>
          <w:sz w:val="22"/>
          <w:szCs w:val="22"/>
          <w:lang w:val="en-US"/>
        </w:rPr>
        <w:t>2</w:t>
      </w:r>
      <w:r w:rsidRPr="00E35645">
        <w:rPr>
          <w:rFonts w:cs="Times New Roman"/>
          <w:sz w:val="22"/>
          <w:szCs w:val="22"/>
          <w:lang w:val="en-US"/>
        </w:rPr>
        <w:t xml:space="preserve"> seconds</w:t>
      </w:r>
      <w:r w:rsidR="00D9396B" w:rsidRPr="00E35645">
        <w:rPr>
          <w:rFonts w:cs="Times New Roman"/>
          <w:sz w:val="22"/>
          <w:szCs w:val="22"/>
          <w:lang w:val="en-US"/>
        </w:rPr>
        <w:t xml:space="preserve"> (see Figure </w:t>
      </w:r>
      <w:r w:rsidR="004F1CB7" w:rsidRPr="00E35645">
        <w:rPr>
          <w:rFonts w:cs="Times New Roman"/>
          <w:sz w:val="22"/>
          <w:szCs w:val="22"/>
          <w:lang w:val="en-US"/>
        </w:rPr>
        <w:t>3</w:t>
      </w:r>
      <w:r w:rsidR="00D9396B" w:rsidRPr="00E35645">
        <w:rPr>
          <w:rFonts w:cs="Times New Roman"/>
          <w:sz w:val="22"/>
          <w:szCs w:val="22"/>
          <w:lang w:val="en-US"/>
        </w:rPr>
        <w:t>)</w:t>
      </w:r>
      <w:r w:rsidRPr="00E35645">
        <w:rPr>
          <w:rFonts w:cs="Times New Roman"/>
          <w:sz w:val="22"/>
          <w:szCs w:val="22"/>
          <w:lang w:val="en-US"/>
        </w:rPr>
        <w:t xml:space="preserve">, and participants had to hold this visual item in memory until the recall phase. Next, in the choice phase, they responded to one choice item (presented in the frame they were assigned to). Finally, in the recall phase, participants were presented with the target visual matrix and with three decoy matrices, and they were asked to identify the one they had been asked to hold in memory. After completing the recall phase they advanced to the next trial. Unbeknownst to the participants, the 16 choice trials were divided into two blocks (of 8 trials): One block consisted of </w:t>
      </w:r>
      <w:r w:rsidRPr="00E35645">
        <w:rPr>
          <w:rFonts w:cs="Times New Roman"/>
          <w:i/>
          <w:sz w:val="22"/>
          <w:szCs w:val="22"/>
          <w:lang w:val="en-US"/>
        </w:rPr>
        <w:t>low</w:t>
      </w:r>
      <w:r w:rsidRPr="00E35645">
        <w:rPr>
          <w:rFonts w:cs="Times New Roman"/>
          <w:sz w:val="22"/>
          <w:szCs w:val="22"/>
          <w:lang w:val="en-US"/>
        </w:rPr>
        <w:t xml:space="preserve">-cognitive-load trials, in which the visual matrices presented a simple pattern (three Xs in a line or along a diagonal – see Figure </w:t>
      </w:r>
      <w:r w:rsidR="004F1CB7" w:rsidRPr="00E35645">
        <w:rPr>
          <w:rFonts w:cs="Times New Roman"/>
          <w:sz w:val="22"/>
          <w:szCs w:val="22"/>
          <w:lang w:val="en-US"/>
        </w:rPr>
        <w:t>3</w:t>
      </w:r>
      <w:r w:rsidRPr="00E35645">
        <w:rPr>
          <w:rFonts w:cs="Times New Roman"/>
          <w:sz w:val="22"/>
          <w:szCs w:val="22"/>
          <w:lang w:val="en-US"/>
        </w:rPr>
        <w:t xml:space="preserve">). The other block consisted of </w:t>
      </w:r>
      <w:r w:rsidRPr="00E35645">
        <w:rPr>
          <w:rFonts w:cs="Times New Roman"/>
          <w:i/>
          <w:sz w:val="22"/>
          <w:szCs w:val="22"/>
          <w:lang w:val="en-US"/>
        </w:rPr>
        <w:t>high</w:t>
      </w:r>
      <w:r w:rsidRPr="00E35645">
        <w:rPr>
          <w:rFonts w:cs="Times New Roman"/>
          <w:sz w:val="22"/>
          <w:szCs w:val="22"/>
          <w:lang w:val="en-US"/>
        </w:rPr>
        <w:t xml:space="preserve">-cognitive-load trials, in which the visual matrices presented a more complex pattern (four Xs lacking an obvious arrangement – see Figure </w:t>
      </w:r>
      <w:r w:rsidR="004F1CB7" w:rsidRPr="00E35645">
        <w:rPr>
          <w:rFonts w:cs="Times New Roman"/>
          <w:sz w:val="22"/>
          <w:szCs w:val="22"/>
          <w:lang w:val="en-US"/>
        </w:rPr>
        <w:t>3</w:t>
      </w:r>
      <w:r w:rsidRPr="00E35645">
        <w:rPr>
          <w:rFonts w:cs="Times New Roman"/>
          <w:sz w:val="22"/>
          <w:szCs w:val="22"/>
          <w:lang w:val="en-US"/>
        </w:rPr>
        <w:t>). Half the participants were assigned to complete the low-cognitive-load trials first, followed by the high-cognitive-load items. The other half were assigned to the opposite ordering of high-</w:t>
      </w:r>
      <w:r w:rsidR="005C554D" w:rsidRPr="00E35645">
        <w:rPr>
          <w:rFonts w:cs="Times New Roman"/>
          <w:sz w:val="22"/>
          <w:szCs w:val="22"/>
          <w:lang w:val="en-US"/>
        </w:rPr>
        <w:t xml:space="preserve"> then low-</w:t>
      </w:r>
      <w:r w:rsidRPr="00E35645">
        <w:rPr>
          <w:rFonts w:cs="Times New Roman"/>
          <w:sz w:val="22"/>
          <w:szCs w:val="22"/>
          <w:lang w:val="en-US"/>
        </w:rPr>
        <w:t xml:space="preserve">cognitive-load trials. In addition, we counterbalanced which item set (A vs. B) was used in the low- vs. high-cognitive-load trials. Thus, in addition to the standard framing manipulation, our design consisted of two within-subject factors (low- vs. high-cognitive-load; Set A vs. Set B), and two between-subjects factors (load ordering and item set ordering). </w:t>
      </w:r>
    </w:p>
    <w:p w14:paraId="6EC00844" w14:textId="77777777" w:rsidR="00A950CF" w:rsidRPr="00E35645" w:rsidRDefault="00A950CF" w:rsidP="007E2DFE">
      <w:pPr>
        <w:widowControl/>
        <w:suppressAutoHyphens w:val="0"/>
        <w:autoSpaceDE w:val="0"/>
        <w:adjustRightInd w:val="0"/>
        <w:spacing w:line="360" w:lineRule="auto"/>
        <w:textAlignment w:val="auto"/>
        <w:rPr>
          <w:rFonts w:cs="Times New Roman"/>
          <w:kern w:val="0"/>
          <w:sz w:val="22"/>
          <w:szCs w:val="22"/>
          <w:lang w:val="en-US" w:bidi="ar-SA"/>
        </w:rPr>
      </w:pPr>
    </w:p>
    <w:p w14:paraId="580A02BA" w14:textId="77777777" w:rsidR="00A950CF" w:rsidRPr="00E35645" w:rsidRDefault="00A950CF" w:rsidP="007E2DFE">
      <w:pPr>
        <w:widowControl/>
        <w:suppressAutoHyphens w:val="0"/>
        <w:autoSpaceDE w:val="0"/>
        <w:adjustRightInd w:val="0"/>
        <w:spacing w:line="360" w:lineRule="auto"/>
        <w:textAlignment w:val="auto"/>
        <w:rPr>
          <w:rFonts w:cs="Times New Roman"/>
          <w:b/>
          <w:kern w:val="0"/>
          <w:sz w:val="22"/>
          <w:szCs w:val="22"/>
          <w:lang w:val="en-US" w:bidi="ar-SA"/>
        </w:rPr>
      </w:pPr>
      <w:r w:rsidRPr="00E35645">
        <w:rPr>
          <w:rFonts w:cs="Times New Roman"/>
          <w:b/>
          <w:kern w:val="0"/>
          <w:sz w:val="22"/>
          <w:szCs w:val="22"/>
          <w:lang w:val="en-US" w:bidi="ar-SA"/>
        </w:rPr>
        <w:t>Results</w:t>
      </w:r>
    </w:p>
    <w:p w14:paraId="13177450" w14:textId="1FE414CB" w:rsidR="00A950CF" w:rsidRPr="00E35645" w:rsidRDefault="00A950CF"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kern w:val="0"/>
          <w:sz w:val="22"/>
          <w:szCs w:val="22"/>
          <w:lang w:val="en-US" w:bidi="ar-SA"/>
        </w:rPr>
        <w:t xml:space="preserve"> </w:t>
      </w:r>
      <w:r w:rsidRPr="00E35645">
        <w:rPr>
          <w:rFonts w:cs="Times New Roman"/>
          <w:kern w:val="0"/>
          <w:sz w:val="22"/>
          <w:szCs w:val="22"/>
          <w:lang w:val="en-US" w:bidi="ar-SA"/>
        </w:rPr>
        <w:tab/>
        <w:t xml:space="preserve">For our analyses, we only considered trials in which participants correctly recalled the visual matrix. As expected, recall accuracy was higher in low-load trials than high-load trials (99% vs. 89%, </w:t>
      </w:r>
      <w:r w:rsidR="00DF12BA" w:rsidRPr="00E35645">
        <w:rPr>
          <w:rFonts w:cs="Times New Roman"/>
          <w:kern w:val="0"/>
          <w:sz w:val="22"/>
          <w:szCs w:val="22"/>
          <w:lang w:val="en-US" w:bidi="ar-SA"/>
        </w:rPr>
        <w:t>within-subject</w:t>
      </w:r>
      <w:r w:rsidR="00414CD7" w:rsidRPr="00E35645">
        <w:rPr>
          <w:rFonts w:cs="Times New Roman"/>
          <w:kern w:val="0"/>
          <w:sz w:val="22"/>
          <w:szCs w:val="22"/>
          <w:lang w:val="en-US" w:bidi="ar-SA"/>
        </w:rPr>
        <w:t xml:space="preserve"> </w:t>
      </w:r>
      <w:r w:rsidRPr="00E35645">
        <w:rPr>
          <w:rFonts w:cs="Times New Roman"/>
          <w:kern w:val="0"/>
          <w:sz w:val="22"/>
          <w:szCs w:val="22"/>
          <w:lang w:val="en-US" w:bidi="ar-SA"/>
        </w:rPr>
        <w:t xml:space="preserve">t-test: </w:t>
      </w:r>
      <w:r w:rsidRPr="00E35645">
        <w:rPr>
          <w:rFonts w:cs="Times New Roman"/>
          <w:i/>
          <w:kern w:val="0"/>
          <w:sz w:val="22"/>
          <w:szCs w:val="22"/>
          <w:lang w:val="en-US" w:bidi="ar-SA"/>
        </w:rPr>
        <w:t>t</w:t>
      </w:r>
      <w:r w:rsidRPr="00E35645">
        <w:rPr>
          <w:rFonts w:cs="Times New Roman"/>
          <w:kern w:val="0"/>
          <w:sz w:val="22"/>
          <w:szCs w:val="22"/>
          <w:lang w:val="en-US" w:bidi="ar-SA"/>
        </w:rPr>
        <w:t>(</w:t>
      </w:r>
      <w:r w:rsidR="00DB2C1B" w:rsidRPr="00E35645">
        <w:rPr>
          <w:rFonts w:cs="Times New Roman"/>
          <w:kern w:val="0"/>
          <w:sz w:val="22"/>
          <w:szCs w:val="22"/>
          <w:lang w:val="en-US" w:bidi="ar-SA"/>
        </w:rPr>
        <w:t>38</w:t>
      </w:r>
      <w:r w:rsidR="003E28E2" w:rsidRPr="00E35645">
        <w:rPr>
          <w:rFonts w:cs="Times New Roman"/>
          <w:kern w:val="0"/>
          <w:sz w:val="22"/>
          <w:szCs w:val="22"/>
          <w:lang w:val="en-US" w:bidi="ar-SA"/>
        </w:rPr>
        <w:t>0</w:t>
      </w:r>
      <w:r w:rsidRPr="00E35645">
        <w:rPr>
          <w:rFonts w:cs="Times New Roman"/>
          <w:kern w:val="0"/>
          <w:sz w:val="22"/>
          <w:szCs w:val="22"/>
          <w:lang w:val="en-US" w:bidi="ar-SA"/>
        </w:rPr>
        <w:t>) = 1</w:t>
      </w:r>
      <w:r w:rsidR="003E28E2" w:rsidRPr="00E35645">
        <w:rPr>
          <w:rFonts w:cs="Times New Roman"/>
          <w:kern w:val="0"/>
          <w:sz w:val="22"/>
          <w:szCs w:val="22"/>
          <w:lang w:val="en-US" w:bidi="ar-SA"/>
        </w:rPr>
        <w:t>4</w:t>
      </w:r>
      <w:r w:rsidRPr="00E35645">
        <w:rPr>
          <w:rFonts w:cs="Times New Roman"/>
          <w:kern w:val="0"/>
          <w:sz w:val="22"/>
          <w:szCs w:val="22"/>
          <w:lang w:val="en-US" w:bidi="ar-SA"/>
        </w:rPr>
        <w:t>.</w:t>
      </w:r>
      <w:r w:rsidR="003E28E2" w:rsidRPr="00E35645">
        <w:rPr>
          <w:rFonts w:cs="Times New Roman"/>
          <w:kern w:val="0"/>
          <w:sz w:val="22"/>
          <w:szCs w:val="22"/>
          <w:lang w:val="en-US" w:bidi="ar-SA"/>
        </w:rPr>
        <w:t>74</w:t>
      </w:r>
      <w:r w:rsidRPr="00E35645">
        <w:rPr>
          <w:rFonts w:cs="Times New Roman"/>
          <w:kern w:val="0"/>
          <w:sz w:val="22"/>
          <w:szCs w:val="22"/>
          <w:lang w:val="en-US" w:bidi="ar-SA"/>
        </w:rPr>
        <w:t xml:space="preserve">, </w:t>
      </w:r>
      <w:r w:rsidRPr="00E35645">
        <w:rPr>
          <w:rFonts w:cs="Times New Roman"/>
          <w:i/>
          <w:kern w:val="0"/>
          <w:sz w:val="22"/>
          <w:szCs w:val="22"/>
          <w:lang w:val="en-US" w:bidi="ar-SA"/>
        </w:rPr>
        <w:t xml:space="preserve">p </w:t>
      </w:r>
      <w:r w:rsidRPr="00E35645">
        <w:rPr>
          <w:rFonts w:cs="Times New Roman"/>
          <w:kern w:val="0"/>
          <w:sz w:val="22"/>
          <w:szCs w:val="22"/>
          <w:lang w:val="en-US" w:bidi="ar-SA"/>
        </w:rPr>
        <w:t xml:space="preserve">&lt; .0001). </w:t>
      </w:r>
      <w:r w:rsidR="00ED6C1E" w:rsidRPr="00E35645">
        <w:rPr>
          <w:rFonts w:cs="Times New Roman"/>
          <w:sz w:val="22"/>
          <w:szCs w:val="22"/>
          <w:lang w:val="en-US"/>
        </w:rPr>
        <w:t xml:space="preserve">The sensitivity power analysis (for </w:t>
      </w:r>
      <w:r w:rsidR="00ED6C1E" w:rsidRPr="00E35645">
        <w:rPr>
          <w:rFonts w:cs="Times New Roman"/>
          <w:kern w:val="0"/>
          <w:sz w:val="22"/>
          <w:szCs w:val="22"/>
          <w:lang w:val="en-US" w:bidi="ar-SA"/>
        </w:rPr>
        <w:t>80% power and α = .05, two-tailed)</w:t>
      </w:r>
      <w:r w:rsidR="00ED6C1E" w:rsidRPr="00E35645">
        <w:rPr>
          <w:rFonts w:cs="Times New Roman"/>
          <w:sz w:val="22"/>
          <w:szCs w:val="22"/>
          <w:lang w:val="en-US"/>
        </w:rPr>
        <w:t xml:space="preserve"> revealed that the minimum effect size for our key hypothesis tests (of the ‘</w:t>
      </w:r>
      <w:r w:rsidR="00ED6C1E" w:rsidRPr="00E35645">
        <w:rPr>
          <w:rFonts w:cs="Times New Roman"/>
          <w:i/>
          <w:sz w:val="22"/>
          <w:szCs w:val="22"/>
          <w:lang w:val="en-US"/>
        </w:rPr>
        <w:t>SS</w:t>
      </w:r>
      <w:r w:rsidR="00ED6C1E" w:rsidRPr="00E35645">
        <w:rPr>
          <w:rFonts w:cs="Times New Roman"/>
          <w:sz w:val="22"/>
          <w:szCs w:val="22"/>
          <w:lang w:val="en-US"/>
        </w:rPr>
        <w:t xml:space="preserve"> zero’ effect on choices) was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00ED6C1E" w:rsidRPr="00E35645">
        <w:rPr>
          <w:rFonts w:cs="Times New Roman"/>
          <w:sz w:val="22"/>
          <w:szCs w:val="22"/>
          <w:lang w:val="en-US"/>
        </w:rPr>
        <w:t xml:space="preserve"> = .020.</w:t>
      </w:r>
    </w:p>
    <w:p w14:paraId="05D5D345" w14:textId="6CD69FA7" w:rsidR="00A950CF" w:rsidRPr="00E35645" w:rsidRDefault="00B748EE" w:rsidP="007E2DFE">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The ASOC effect was observed for both low- and high-load trials (see Figure </w:t>
      </w:r>
      <w:r w:rsidR="004F1CB7" w:rsidRPr="00E35645">
        <w:rPr>
          <w:rFonts w:cs="Times New Roman"/>
          <w:sz w:val="22"/>
          <w:szCs w:val="22"/>
          <w:lang w:val="en-US"/>
        </w:rPr>
        <w:t>1</w:t>
      </w:r>
      <w:r w:rsidRPr="00E35645">
        <w:rPr>
          <w:rFonts w:cs="Times New Roman"/>
          <w:sz w:val="22"/>
          <w:szCs w:val="22"/>
          <w:lang w:val="en-US"/>
        </w:rPr>
        <w:t xml:space="preserve">). </w:t>
      </w:r>
      <w:r w:rsidR="00A950CF" w:rsidRPr="00E35645">
        <w:rPr>
          <w:rFonts w:cs="Times New Roman"/>
          <w:sz w:val="22"/>
          <w:szCs w:val="22"/>
          <w:lang w:val="en-US"/>
        </w:rPr>
        <w:t xml:space="preserve">We conducted a pair of 2 </w:t>
      </w:r>
      <w:r w:rsidR="00931BC4" w:rsidRPr="00E35645">
        <w:rPr>
          <w:rFonts w:cs="Times New Roman"/>
          <w:sz w:val="22"/>
          <w:szCs w:val="22"/>
          <w:lang w:val="en-US"/>
        </w:rPr>
        <w:t>(</w:t>
      </w:r>
      <w:r w:rsidR="00931BC4" w:rsidRPr="00E35645">
        <w:rPr>
          <w:rFonts w:cs="Times New Roman"/>
          <w:i/>
          <w:sz w:val="22"/>
          <w:szCs w:val="22"/>
          <w:lang w:val="en-US"/>
        </w:rPr>
        <w:t xml:space="preserve">SS </w:t>
      </w:r>
      <w:r w:rsidR="00931BC4" w:rsidRPr="00E35645">
        <w:rPr>
          <w:rFonts w:cs="Times New Roman"/>
          <w:sz w:val="22"/>
          <w:szCs w:val="22"/>
          <w:lang w:val="en-US"/>
        </w:rPr>
        <w:t xml:space="preserve">nothing: present vs. absent) by 2 </w:t>
      </w:r>
      <w:r w:rsidR="00A950CF" w:rsidRPr="00E35645">
        <w:rPr>
          <w:rFonts w:cs="Times New Roman"/>
          <w:sz w:val="22"/>
          <w:szCs w:val="22"/>
          <w:lang w:val="en-US"/>
        </w:rPr>
        <w:t>(</w:t>
      </w:r>
      <w:r w:rsidR="00A950CF" w:rsidRPr="00E35645">
        <w:rPr>
          <w:rFonts w:cs="Times New Roman"/>
          <w:i/>
          <w:sz w:val="22"/>
          <w:szCs w:val="22"/>
          <w:lang w:val="en-US"/>
        </w:rPr>
        <w:t xml:space="preserve">LL </w:t>
      </w:r>
      <w:r w:rsidR="00A950CF" w:rsidRPr="00E35645">
        <w:rPr>
          <w:rFonts w:cs="Times New Roman"/>
          <w:sz w:val="22"/>
          <w:szCs w:val="22"/>
          <w:lang w:val="en-US"/>
        </w:rPr>
        <w:t xml:space="preserve">nothing: present vs. absent) by 2 </w:t>
      </w:r>
      <w:r w:rsidR="00A950CF" w:rsidRPr="00E35645">
        <w:rPr>
          <w:rFonts w:cs="Times New Roman"/>
          <w:sz w:val="22"/>
          <w:szCs w:val="22"/>
          <w:lang w:val="en-US"/>
        </w:rPr>
        <w:lastRenderedPageBreak/>
        <w:t xml:space="preserve">(choice items: Set A vs. Set B) by 2 (block ordering: high-load first vs. high-load second) ANOVAs: one for low-cognitive-load trials and a second one for high-cognitive-load trials. We obtained a main effect of </w:t>
      </w:r>
      <w:r w:rsidR="00A950CF" w:rsidRPr="00E35645">
        <w:rPr>
          <w:rFonts w:cs="Times New Roman"/>
          <w:i/>
          <w:sz w:val="22"/>
          <w:szCs w:val="22"/>
          <w:lang w:val="en-US"/>
        </w:rPr>
        <w:t xml:space="preserve">SS </w:t>
      </w:r>
      <w:r w:rsidR="00A950CF" w:rsidRPr="00E35645">
        <w:rPr>
          <w:rFonts w:cs="Times New Roman"/>
          <w:sz w:val="22"/>
          <w:szCs w:val="22"/>
          <w:lang w:val="en-US"/>
        </w:rPr>
        <w:t>nothing in both the low-cognitive-load trials (</w:t>
      </w:r>
      <w:r w:rsidR="00A950CF" w:rsidRPr="00E35645">
        <w:rPr>
          <w:rFonts w:cs="Times New Roman"/>
          <w:i/>
          <w:sz w:val="22"/>
          <w:szCs w:val="22"/>
          <w:lang w:val="en-US"/>
        </w:rPr>
        <w:t>F</w:t>
      </w:r>
      <w:r w:rsidR="00A950CF" w:rsidRPr="00E35645">
        <w:rPr>
          <w:rFonts w:cs="Times New Roman"/>
          <w:sz w:val="22"/>
          <w:szCs w:val="22"/>
          <w:lang w:val="en-US"/>
        </w:rPr>
        <w:t xml:space="preserve">(1, 365) = 14.55, </w:t>
      </w:r>
      <w:r w:rsidR="00A950CF" w:rsidRPr="00E35645">
        <w:rPr>
          <w:rFonts w:cs="Times New Roman"/>
          <w:i/>
          <w:sz w:val="22"/>
          <w:szCs w:val="22"/>
          <w:lang w:val="en-US"/>
        </w:rPr>
        <w:t>p</w:t>
      </w:r>
      <w:r w:rsidR="00A950CF" w:rsidRPr="00E35645">
        <w:rPr>
          <w:rFonts w:cs="Times New Roman"/>
          <w:sz w:val="22"/>
          <w:szCs w:val="22"/>
          <w:lang w:val="en-US"/>
        </w:rPr>
        <w:t xml:space="preserve"> &lt; .0003,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00A950CF" w:rsidRPr="00E35645">
        <w:rPr>
          <w:rFonts w:cs="Times New Roman"/>
          <w:sz w:val="22"/>
          <w:szCs w:val="22"/>
          <w:lang w:val="en-US"/>
        </w:rPr>
        <w:t xml:space="preserve"> = .04) and the high-cognitive-load trials (</w:t>
      </w:r>
      <w:r w:rsidR="00A950CF" w:rsidRPr="00E35645">
        <w:rPr>
          <w:rFonts w:cs="Times New Roman"/>
          <w:i/>
          <w:sz w:val="22"/>
          <w:szCs w:val="22"/>
          <w:lang w:val="en-US"/>
        </w:rPr>
        <w:t>F</w:t>
      </w:r>
      <w:r w:rsidR="00A950CF" w:rsidRPr="00E35645">
        <w:rPr>
          <w:rFonts w:cs="Times New Roman"/>
          <w:sz w:val="22"/>
          <w:szCs w:val="22"/>
          <w:lang w:val="en-US"/>
        </w:rPr>
        <w:t xml:space="preserve">(1, 365) = 11.26, </w:t>
      </w:r>
      <w:r w:rsidR="00A950CF" w:rsidRPr="00E35645">
        <w:rPr>
          <w:rFonts w:cs="Times New Roman"/>
          <w:i/>
          <w:sz w:val="22"/>
          <w:szCs w:val="22"/>
          <w:lang w:val="en-US"/>
        </w:rPr>
        <w:t>p</w:t>
      </w:r>
      <w:r w:rsidR="00A950CF" w:rsidRPr="00E35645">
        <w:rPr>
          <w:rFonts w:cs="Times New Roman"/>
          <w:sz w:val="22"/>
          <w:szCs w:val="22"/>
          <w:lang w:val="en-US"/>
        </w:rPr>
        <w:t xml:space="preserve"> &lt; .001,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00A950CF" w:rsidRPr="00E35645">
        <w:rPr>
          <w:rFonts w:cs="Times New Roman"/>
          <w:sz w:val="22"/>
          <w:szCs w:val="22"/>
          <w:lang w:val="en-US"/>
        </w:rPr>
        <w:t xml:space="preserve"> = .03), but no main effect of </w:t>
      </w:r>
      <w:r w:rsidR="00A950CF" w:rsidRPr="00E35645">
        <w:rPr>
          <w:rFonts w:cs="Times New Roman"/>
          <w:i/>
          <w:sz w:val="22"/>
          <w:szCs w:val="22"/>
          <w:lang w:val="en-US"/>
        </w:rPr>
        <w:t xml:space="preserve">LL </w:t>
      </w:r>
      <w:r w:rsidR="00A950CF" w:rsidRPr="00E35645">
        <w:rPr>
          <w:rFonts w:cs="Times New Roman"/>
          <w:sz w:val="22"/>
          <w:szCs w:val="22"/>
          <w:lang w:val="en-US"/>
        </w:rPr>
        <w:t xml:space="preserve">nothing nor an </w:t>
      </w:r>
      <w:r w:rsidR="00A950CF" w:rsidRPr="00E35645">
        <w:rPr>
          <w:rFonts w:cs="Times New Roman"/>
          <w:i/>
          <w:sz w:val="22"/>
          <w:szCs w:val="22"/>
          <w:lang w:val="en-US"/>
        </w:rPr>
        <w:t>SS</w:t>
      </w:r>
      <w:r w:rsidR="00A950CF" w:rsidRPr="00E35645">
        <w:rPr>
          <w:rFonts w:cs="Times New Roman"/>
          <w:sz w:val="22"/>
          <w:szCs w:val="22"/>
          <w:lang w:val="en-US"/>
        </w:rPr>
        <w:t>-by-</w:t>
      </w:r>
      <w:r w:rsidR="00A950CF" w:rsidRPr="00E35645">
        <w:rPr>
          <w:rFonts w:cs="Times New Roman"/>
          <w:i/>
          <w:sz w:val="22"/>
          <w:szCs w:val="22"/>
          <w:lang w:val="en-US"/>
        </w:rPr>
        <w:t>LL</w:t>
      </w:r>
      <w:r w:rsidR="00A950CF" w:rsidRPr="00E35645">
        <w:rPr>
          <w:rFonts w:cs="Times New Roman"/>
          <w:sz w:val="22"/>
          <w:szCs w:val="22"/>
          <w:lang w:val="en-US"/>
        </w:rPr>
        <w:t xml:space="preserve"> interaction in either load condition (all </w:t>
      </w:r>
      <w:r w:rsidR="00A950CF" w:rsidRPr="00E35645">
        <w:rPr>
          <w:rFonts w:cs="Times New Roman"/>
          <w:i/>
          <w:sz w:val="22"/>
          <w:szCs w:val="22"/>
          <w:lang w:val="en-US"/>
        </w:rPr>
        <w:t>p</w:t>
      </w:r>
      <w:r w:rsidR="00A950CF" w:rsidRPr="00E35645">
        <w:rPr>
          <w:rFonts w:cs="Times New Roman"/>
          <w:sz w:val="22"/>
          <w:szCs w:val="22"/>
          <w:lang w:val="en-US"/>
        </w:rPr>
        <w:t xml:space="preserve">s &gt; .2). Incidentally, we also found a three-way interaction between </w:t>
      </w:r>
      <w:r w:rsidR="00A950CF" w:rsidRPr="00E35645">
        <w:rPr>
          <w:rFonts w:cs="Times New Roman"/>
          <w:i/>
          <w:sz w:val="22"/>
          <w:szCs w:val="22"/>
          <w:lang w:val="en-US"/>
        </w:rPr>
        <w:t>SS</w:t>
      </w:r>
      <w:r w:rsidR="00A950CF" w:rsidRPr="00E35645">
        <w:rPr>
          <w:rFonts w:cs="Times New Roman"/>
          <w:sz w:val="22"/>
          <w:szCs w:val="22"/>
          <w:lang w:val="en-US"/>
        </w:rPr>
        <w:t xml:space="preserve">-nothing, </w:t>
      </w:r>
      <w:r w:rsidR="00A950CF" w:rsidRPr="00E35645">
        <w:rPr>
          <w:rFonts w:cs="Times New Roman"/>
          <w:i/>
          <w:sz w:val="22"/>
          <w:szCs w:val="22"/>
          <w:lang w:val="en-US"/>
        </w:rPr>
        <w:t>LL</w:t>
      </w:r>
      <w:r w:rsidR="00A950CF" w:rsidRPr="00E35645">
        <w:rPr>
          <w:rFonts w:cs="Times New Roman"/>
          <w:sz w:val="22"/>
          <w:szCs w:val="22"/>
          <w:lang w:val="en-US"/>
        </w:rPr>
        <w:t xml:space="preserve">-nothing, and choice-set in both the low- and high-cognitive-load trials (.038 &lt; </w:t>
      </w:r>
      <w:r w:rsidR="00A950CF" w:rsidRPr="00E35645">
        <w:rPr>
          <w:rFonts w:cs="Times New Roman"/>
          <w:i/>
          <w:sz w:val="22"/>
          <w:szCs w:val="22"/>
          <w:lang w:val="en-US"/>
        </w:rPr>
        <w:t>p</w:t>
      </w:r>
      <w:r w:rsidR="00A950CF" w:rsidRPr="00E35645">
        <w:rPr>
          <w:rFonts w:cs="Times New Roman"/>
          <w:sz w:val="22"/>
          <w:szCs w:val="22"/>
          <w:lang w:val="en-US"/>
        </w:rPr>
        <w:t>s &lt; .040), as well as a main effect of choice-set in the high-cognitive-load trials only (</w:t>
      </w:r>
      <w:r w:rsidR="00A950CF" w:rsidRPr="00E35645">
        <w:rPr>
          <w:rFonts w:cs="Times New Roman"/>
          <w:i/>
          <w:sz w:val="22"/>
          <w:szCs w:val="22"/>
          <w:lang w:val="en-US"/>
        </w:rPr>
        <w:t>p</w:t>
      </w:r>
      <w:r w:rsidR="00A950CF" w:rsidRPr="00E35645">
        <w:rPr>
          <w:rFonts w:cs="Times New Roman"/>
          <w:sz w:val="22"/>
          <w:szCs w:val="22"/>
          <w:lang w:val="en-US"/>
        </w:rPr>
        <w:t xml:space="preserve"> = .025).</w:t>
      </w:r>
      <w:r w:rsidR="00404FE0" w:rsidRPr="00E35645">
        <w:rPr>
          <w:rFonts w:cs="Times New Roman"/>
          <w:sz w:val="22"/>
          <w:szCs w:val="22"/>
          <w:lang w:val="en-US"/>
        </w:rPr>
        <w:t xml:space="preserve"> </w:t>
      </w:r>
    </w:p>
    <w:p w14:paraId="7716A600" w14:textId="3DE888DE" w:rsidR="00A950CF" w:rsidRPr="00E35645" w:rsidRDefault="00A950CF"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sz w:val="22"/>
          <w:szCs w:val="22"/>
          <w:lang w:val="en-US"/>
        </w:rPr>
        <w:tab/>
        <w:t>These results show that the ASOC effect occurs regardless of whether people can allocate all of their cognitive resources (</w:t>
      </w:r>
      <w:r w:rsidR="00C476C7" w:rsidRPr="00E35645">
        <w:rPr>
          <w:rFonts w:cs="Times New Roman"/>
          <w:sz w:val="22"/>
          <w:szCs w:val="22"/>
          <w:lang w:val="en-US"/>
        </w:rPr>
        <w:t xml:space="preserve">in </w:t>
      </w:r>
      <w:r w:rsidRPr="00E35645">
        <w:rPr>
          <w:rFonts w:cs="Times New Roman"/>
          <w:sz w:val="22"/>
          <w:szCs w:val="22"/>
          <w:lang w:val="en-US"/>
        </w:rPr>
        <w:t xml:space="preserve">our </w:t>
      </w:r>
      <w:r w:rsidR="00C476C7" w:rsidRPr="00E35645">
        <w:rPr>
          <w:rFonts w:cs="Times New Roman"/>
          <w:sz w:val="22"/>
          <w:szCs w:val="22"/>
          <w:lang w:val="en-US"/>
        </w:rPr>
        <w:t>other</w:t>
      </w:r>
      <w:r w:rsidRPr="00E35645">
        <w:rPr>
          <w:rFonts w:cs="Times New Roman"/>
          <w:sz w:val="22"/>
          <w:szCs w:val="22"/>
          <w:lang w:val="en-US"/>
        </w:rPr>
        <w:t xml:space="preserve"> studies), most of their cognitive resources (</w:t>
      </w:r>
      <w:r w:rsidR="00C476C7" w:rsidRPr="00E35645">
        <w:rPr>
          <w:rFonts w:cs="Times New Roman"/>
          <w:sz w:val="22"/>
          <w:szCs w:val="22"/>
          <w:lang w:val="en-US"/>
        </w:rPr>
        <w:t xml:space="preserve">in the </w:t>
      </w:r>
      <w:r w:rsidRPr="00E35645">
        <w:rPr>
          <w:rFonts w:cs="Times New Roman"/>
          <w:sz w:val="22"/>
          <w:szCs w:val="22"/>
          <w:lang w:val="en-US"/>
        </w:rPr>
        <w:t>low-load condition), or only some of their cognitive resources (</w:t>
      </w:r>
      <w:r w:rsidR="00C476C7" w:rsidRPr="00E35645">
        <w:rPr>
          <w:rFonts w:cs="Times New Roman"/>
          <w:sz w:val="22"/>
          <w:szCs w:val="22"/>
          <w:lang w:val="en-US"/>
        </w:rPr>
        <w:t xml:space="preserve">in the </w:t>
      </w:r>
      <w:r w:rsidRPr="00E35645">
        <w:rPr>
          <w:rFonts w:cs="Times New Roman"/>
          <w:sz w:val="22"/>
          <w:szCs w:val="22"/>
          <w:lang w:val="en-US"/>
        </w:rPr>
        <w:t xml:space="preserve">high-load condition) to the decision. This </w:t>
      </w:r>
      <w:r w:rsidR="006A7DBB" w:rsidRPr="00E35645">
        <w:rPr>
          <w:rFonts w:cs="Times New Roman"/>
          <w:sz w:val="22"/>
          <w:szCs w:val="22"/>
          <w:lang w:val="en-US"/>
        </w:rPr>
        <w:t>indicates</w:t>
      </w:r>
      <w:r w:rsidRPr="00E35645">
        <w:rPr>
          <w:rFonts w:cs="Times New Roman"/>
          <w:sz w:val="22"/>
          <w:szCs w:val="22"/>
          <w:lang w:val="en-US"/>
        </w:rPr>
        <w:t xml:space="preserve"> that the ASOC effect is </w:t>
      </w:r>
      <w:r w:rsidR="00C476C7" w:rsidRPr="00E35645">
        <w:rPr>
          <w:rFonts w:cs="Times New Roman"/>
          <w:sz w:val="22"/>
          <w:szCs w:val="22"/>
          <w:lang w:val="en-US"/>
        </w:rPr>
        <w:t xml:space="preserve">more of </w:t>
      </w:r>
      <w:r w:rsidRPr="00E35645">
        <w:rPr>
          <w:rFonts w:cs="Times New Roman"/>
          <w:sz w:val="22"/>
          <w:szCs w:val="22"/>
          <w:lang w:val="en-US"/>
        </w:rPr>
        <w:t>an implicit phenomenon. Moreover, the fact that we obtain the ASOC effect in this study rules out a demand effect</w:t>
      </w:r>
      <w:r w:rsidR="00C476C7" w:rsidRPr="00E35645">
        <w:rPr>
          <w:rFonts w:cs="Times New Roman"/>
          <w:sz w:val="22"/>
          <w:szCs w:val="22"/>
          <w:lang w:val="en-US"/>
        </w:rPr>
        <w:t xml:space="preserve"> account</w:t>
      </w:r>
      <w:r w:rsidR="006A7DBB" w:rsidRPr="00E35645">
        <w:rPr>
          <w:rFonts w:cs="Times New Roman"/>
          <w:sz w:val="22"/>
          <w:szCs w:val="22"/>
          <w:lang w:val="en-US"/>
        </w:rPr>
        <w:t xml:space="preserve">, which would </w:t>
      </w:r>
      <w:r w:rsidR="00C476C7" w:rsidRPr="00E35645">
        <w:rPr>
          <w:rFonts w:cs="Times New Roman"/>
          <w:sz w:val="22"/>
          <w:szCs w:val="22"/>
          <w:lang w:val="en-US"/>
        </w:rPr>
        <w:t>be mitigated under high cognitive load (since one needs cognitive resources to try to infer the experimenter’s motivations). Indeed, b</w:t>
      </w:r>
      <w:r w:rsidRPr="00E35645">
        <w:rPr>
          <w:rFonts w:cs="Times New Roman"/>
          <w:sz w:val="22"/>
          <w:szCs w:val="22"/>
          <w:lang w:val="en-US"/>
        </w:rPr>
        <w:t>oth the visual-matrix task and our elaborate cover story would have drawn attention away from the</w:t>
      </w:r>
      <w:r w:rsidR="00C476C7" w:rsidRPr="00E35645">
        <w:rPr>
          <w:rFonts w:cs="Times New Roman"/>
          <w:sz w:val="22"/>
          <w:szCs w:val="22"/>
          <w:lang w:val="en-US"/>
        </w:rPr>
        <w:t xml:space="preserve"> fact that the</w:t>
      </w:r>
      <w:r w:rsidRPr="00E35645">
        <w:rPr>
          <w:rFonts w:cs="Times New Roman"/>
          <w:sz w:val="22"/>
          <w:szCs w:val="22"/>
          <w:lang w:val="en-US"/>
        </w:rPr>
        <w:t xml:space="preserve"> </w:t>
      </w:r>
      <w:r w:rsidRPr="00E35645">
        <w:rPr>
          <w:rFonts w:cs="Times New Roman"/>
          <w:i/>
          <w:sz w:val="22"/>
          <w:szCs w:val="22"/>
          <w:lang w:val="en-US"/>
        </w:rPr>
        <w:t>SS</w:t>
      </w:r>
      <w:r w:rsidRPr="00E35645">
        <w:rPr>
          <w:rFonts w:cs="Times New Roman"/>
          <w:sz w:val="22"/>
          <w:szCs w:val="22"/>
          <w:lang w:val="en-US"/>
        </w:rPr>
        <w:t xml:space="preserve">-nothing and </w:t>
      </w:r>
      <w:r w:rsidRPr="00E35645">
        <w:rPr>
          <w:rFonts w:cs="Times New Roman"/>
          <w:i/>
          <w:sz w:val="22"/>
          <w:szCs w:val="22"/>
          <w:lang w:val="en-US"/>
        </w:rPr>
        <w:t>LL</w:t>
      </w:r>
      <w:r w:rsidRPr="00E35645">
        <w:rPr>
          <w:rFonts w:cs="Times New Roman"/>
          <w:sz w:val="22"/>
          <w:szCs w:val="22"/>
          <w:lang w:val="en-US"/>
        </w:rPr>
        <w:t xml:space="preserve">-nothing </w:t>
      </w:r>
      <w:r w:rsidR="00C476C7" w:rsidRPr="00E35645">
        <w:rPr>
          <w:rFonts w:cs="Times New Roman"/>
          <w:sz w:val="22"/>
          <w:szCs w:val="22"/>
          <w:lang w:val="en-US"/>
        </w:rPr>
        <w:t>reminders were the central manipulations of interest</w:t>
      </w:r>
      <w:r w:rsidRPr="00E35645">
        <w:rPr>
          <w:rFonts w:cs="Times New Roman"/>
          <w:sz w:val="22"/>
          <w:szCs w:val="22"/>
          <w:lang w:val="en-US"/>
        </w:rPr>
        <w:t>.</w:t>
      </w:r>
    </w:p>
    <w:p w14:paraId="0746FCCD" w14:textId="2BEAD4F5" w:rsidR="00A950CF" w:rsidRPr="00E35645" w:rsidRDefault="00A950CF" w:rsidP="007E2DFE">
      <w:pPr>
        <w:suppressAutoHyphens w:val="0"/>
        <w:spacing w:line="360" w:lineRule="auto"/>
        <w:rPr>
          <w:rFonts w:eastAsia="Times" w:cs="Times New Roman"/>
          <w:b/>
          <w:sz w:val="22"/>
          <w:szCs w:val="22"/>
          <w:lang w:val="en-US"/>
        </w:rPr>
      </w:pPr>
    </w:p>
    <w:p w14:paraId="3CFB76E2" w14:textId="77777777" w:rsidR="001A3563" w:rsidRPr="00E35645" w:rsidRDefault="001A3563" w:rsidP="007E2DFE">
      <w:pPr>
        <w:suppressAutoHyphens w:val="0"/>
        <w:spacing w:line="360" w:lineRule="auto"/>
        <w:jc w:val="center"/>
        <w:rPr>
          <w:rFonts w:eastAsia="Times" w:cs="Times New Roman"/>
          <w:b/>
          <w:sz w:val="22"/>
          <w:szCs w:val="22"/>
          <w:lang w:val="en-US"/>
        </w:rPr>
      </w:pPr>
      <w:r w:rsidRPr="00E35645">
        <w:rPr>
          <w:rFonts w:eastAsia="Times" w:cs="Times New Roman"/>
          <w:b/>
          <w:sz w:val="22"/>
          <w:szCs w:val="22"/>
          <w:lang w:val="en-US"/>
        </w:rPr>
        <w:t>Study 2</w:t>
      </w:r>
    </w:p>
    <w:p w14:paraId="160C9532" w14:textId="77777777" w:rsidR="001A3563" w:rsidRPr="00E35645" w:rsidRDefault="001A3563"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Overview</w:t>
      </w:r>
    </w:p>
    <w:p w14:paraId="7BC45183" w14:textId="77777777"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 xml:space="preserve">In Study 2 participants stated their thoughts while choosing, and we investigated whether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makes people explicitly consider the opportunity cost of choosing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—i.e., the fact that doing so means forgoing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or whether it only produces an implicit awareness of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opportunity cost. </w:t>
      </w:r>
    </w:p>
    <w:p w14:paraId="35781131" w14:textId="1D38CAC1" w:rsidR="001A3563" w:rsidRPr="00E35645" w:rsidRDefault="001A3563"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Participants listed their thoughts while deciding. This “type-aloud” protocol has been successfully employed to study the psychological mechanisms underlying intertemporal choice (Appelt, Hardisty, &amp; Weber, 2011; Hardisty et al., 2013; Weber et al., 2007). We used a total of seven choice items (see supplementary materials). One of these (described below) was employed for the thought-listing task. </w:t>
      </w:r>
    </w:p>
    <w:p w14:paraId="5A384F5A" w14:textId="77777777" w:rsidR="001A3563" w:rsidRPr="00E35645" w:rsidRDefault="001A3563" w:rsidP="007E2DFE">
      <w:pPr>
        <w:pStyle w:val="Standard"/>
        <w:spacing w:line="360" w:lineRule="auto"/>
        <w:rPr>
          <w:rFonts w:ascii="Times New Roman" w:hAnsi="Times New Roman"/>
          <w:sz w:val="22"/>
          <w:szCs w:val="22"/>
          <w:lang w:val="en-US"/>
        </w:rPr>
      </w:pPr>
    </w:p>
    <w:p w14:paraId="3D4925A2" w14:textId="77777777" w:rsidR="001A3563" w:rsidRPr="00E35645" w:rsidRDefault="001A3563"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Method</w:t>
      </w:r>
    </w:p>
    <w:p w14:paraId="3A358DF2" w14:textId="1CD77106"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i/>
          <w:sz w:val="22"/>
          <w:szCs w:val="22"/>
          <w:lang w:val="en-US"/>
        </w:rPr>
        <w:tab/>
      </w:r>
      <w:r w:rsidRPr="00E35645">
        <w:rPr>
          <w:rFonts w:ascii="Times New Roman" w:hAnsi="Times New Roman"/>
          <w:b/>
          <w:sz w:val="22"/>
          <w:szCs w:val="22"/>
          <w:lang w:val="en-US"/>
        </w:rPr>
        <w:t xml:space="preserve">Participants. </w:t>
      </w:r>
      <w:r w:rsidRPr="00E35645">
        <w:rPr>
          <w:rFonts w:ascii="Times New Roman" w:hAnsi="Times New Roman"/>
          <w:sz w:val="22"/>
          <w:szCs w:val="22"/>
          <w:lang w:val="en-US"/>
        </w:rPr>
        <w:t>202 participants (</w:t>
      </w:r>
      <w:r w:rsidR="00CF1434" w:rsidRPr="00E35645">
        <w:rPr>
          <w:rFonts w:ascii="Times New Roman" w:hAnsi="Times New Roman"/>
          <w:sz w:val="22"/>
          <w:szCs w:val="22"/>
          <w:lang w:val="en-US"/>
        </w:rPr>
        <w:t xml:space="preserve">52% female; Age: </w:t>
      </w:r>
      <w:r w:rsidR="00CF1434" w:rsidRPr="00E35645">
        <w:rPr>
          <w:rFonts w:ascii="Times New Roman" w:hAnsi="Times New Roman"/>
          <w:i/>
          <w:sz w:val="22"/>
          <w:szCs w:val="22"/>
          <w:lang w:val="en-US"/>
        </w:rPr>
        <w:t>Range</w:t>
      </w:r>
      <w:r w:rsidR="00CF1434" w:rsidRPr="00E35645">
        <w:rPr>
          <w:rFonts w:ascii="Times New Roman" w:hAnsi="Times New Roman"/>
          <w:sz w:val="22"/>
          <w:szCs w:val="22"/>
          <w:lang w:val="en-US"/>
        </w:rPr>
        <w:t xml:space="preserve"> = 18-80, </w:t>
      </w:r>
      <w:r w:rsidR="00CF1434" w:rsidRPr="00E35645">
        <w:rPr>
          <w:rFonts w:ascii="Times New Roman" w:hAnsi="Times New Roman"/>
          <w:i/>
          <w:sz w:val="22"/>
          <w:szCs w:val="22"/>
          <w:lang w:val="en-US"/>
        </w:rPr>
        <w:t>M</w:t>
      </w:r>
      <w:r w:rsidR="00CF1434" w:rsidRPr="00E35645">
        <w:rPr>
          <w:rFonts w:ascii="Times New Roman" w:hAnsi="Times New Roman"/>
          <w:sz w:val="22"/>
          <w:szCs w:val="22"/>
          <w:lang w:val="en-US"/>
        </w:rPr>
        <w:t xml:space="preserve"> = 34.6 </w:t>
      </w:r>
      <w:r w:rsidR="00CF1434" w:rsidRPr="00E35645">
        <w:rPr>
          <w:rFonts w:ascii="Times New Roman" w:hAnsi="Times New Roman"/>
          <w:i/>
          <w:sz w:val="22"/>
          <w:szCs w:val="22"/>
          <w:lang w:val="en-US"/>
        </w:rPr>
        <w:t>SD</w:t>
      </w:r>
      <w:r w:rsidR="00CF1434" w:rsidRPr="00E35645">
        <w:rPr>
          <w:rFonts w:ascii="Times New Roman" w:hAnsi="Times New Roman"/>
          <w:sz w:val="22"/>
          <w:szCs w:val="22"/>
          <w:lang w:val="en-US"/>
        </w:rPr>
        <w:t xml:space="preserve"> = 12.4, </w:t>
      </w:r>
      <w:r w:rsidR="00CF1434" w:rsidRPr="00E35645">
        <w:rPr>
          <w:rFonts w:ascii="Times New Roman" w:hAnsi="Times New Roman"/>
          <w:i/>
          <w:sz w:val="22"/>
          <w:szCs w:val="22"/>
          <w:lang w:val="en-US"/>
        </w:rPr>
        <w:t>Median</w:t>
      </w:r>
      <w:r w:rsidR="00CF1434" w:rsidRPr="00E35645">
        <w:rPr>
          <w:rFonts w:ascii="Times New Roman" w:hAnsi="Times New Roman"/>
          <w:sz w:val="22"/>
          <w:szCs w:val="22"/>
          <w:lang w:val="en-US"/>
        </w:rPr>
        <w:t xml:space="preserve"> = 31</w:t>
      </w:r>
      <w:r w:rsidRPr="00E35645">
        <w:rPr>
          <w:rFonts w:ascii="Times New Roman" w:hAnsi="Times New Roman"/>
          <w:sz w:val="22"/>
          <w:szCs w:val="22"/>
          <w:lang w:val="en-US"/>
        </w:rPr>
        <w:t xml:space="preserve">) were recruited from </w:t>
      </w:r>
      <w:r w:rsidRPr="00E35645">
        <w:rPr>
          <w:rFonts w:ascii="Times New Roman" w:hAnsi="Times New Roman"/>
          <w:kern w:val="0"/>
          <w:sz w:val="22"/>
          <w:szCs w:val="22"/>
          <w:lang w:val="en-US" w:bidi="ar-SA"/>
        </w:rPr>
        <w:t xml:space="preserve">Amazon Mechanical Turk </w:t>
      </w:r>
      <w:r w:rsidRPr="00E35645">
        <w:rPr>
          <w:rFonts w:ascii="Times New Roman" w:hAnsi="Times New Roman"/>
          <w:sz w:val="22"/>
          <w:szCs w:val="22"/>
          <w:lang w:val="en-US"/>
        </w:rPr>
        <w:t>(MTurk)</w:t>
      </w:r>
      <w:r w:rsidRPr="00E35645">
        <w:rPr>
          <w:rFonts w:ascii="Times New Roman" w:hAnsi="Times New Roman"/>
          <w:kern w:val="0"/>
          <w:sz w:val="22"/>
          <w:szCs w:val="22"/>
          <w:lang w:val="en-US" w:bidi="ar-SA"/>
        </w:rPr>
        <w:t xml:space="preserve">. </w:t>
      </w:r>
    </w:p>
    <w:p w14:paraId="33934B71" w14:textId="77777777"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i/>
          <w:sz w:val="22"/>
          <w:szCs w:val="22"/>
          <w:lang w:val="en-US"/>
        </w:rPr>
        <w:lastRenderedPageBreak/>
        <w:tab/>
      </w:r>
      <w:r w:rsidRPr="00E35645">
        <w:rPr>
          <w:rFonts w:ascii="Times New Roman" w:hAnsi="Times New Roman"/>
          <w:b/>
          <w:sz w:val="22"/>
          <w:szCs w:val="22"/>
          <w:lang w:val="en-US"/>
        </w:rPr>
        <w:t xml:space="preserve">Design and Procedure. </w:t>
      </w:r>
      <w:r w:rsidRPr="00E35645">
        <w:rPr>
          <w:rFonts w:ascii="Times New Roman" w:hAnsi="Times New Roman"/>
          <w:sz w:val="22"/>
          <w:szCs w:val="22"/>
          <w:lang w:val="en-US"/>
        </w:rPr>
        <w:t xml:space="preserve">Participants first completed training in thought listing and a warm-up task to familiarize them with the interface, by listing the words “one” through “seven”. Next, they read the following instructions (with the bracketed sections visible or hidden, depending on the experimental condition): </w:t>
      </w:r>
    </w:p>
    <w:p w14:paraId="34C1EF50" w14:textId="77777777" w:rsidR="001A3563" w:rsidRPr="00E35645" w:rsidRDefault="001A3563" w:rsidP="007E2DFE">
      <w:pPr>
        <w:pStyle w:val="Standard"/>
        <w:keepNext/>
        <w:keepLines/>
        <w:spacing w:line="360" w:lineRule="auto"/>
        <w:ind w:left="720" w:right="720"/>
        <w:rPr>
          <w:rFonts w:ascii="Times New Roman" w:hAnsi="Times New Roman"/>
          <w:i/>
          <w:sz w:val="22"/>
          <w:szCs w:val="22"/>
          <w:lang w:val="en-US"/>
        </w:rPr>
      </w:pPr>
      <w:r w:rsidRPr="00E35645">
        <w:rPr>
          <w:rFonts w:ascii="Times New Roman" w:hAnsi="Times New Roman"/>
          <w:i/>
          <w:sz w:val="22"/>
          <w:szCs w:val="22"/>
          <w:lang w:val="en-US"/>
        </w:rPr>
        <w:t xml:space="preserve">“Please imagine choosing between the following two options: </w:t>
      </w:r>
    </w:p>
    <w:tbl>
      <w:tblPr>
        <w:tblStyle w:val="TableGrid"/>
        <w:tblW w:w="0" w:type="auto"/>
        <w:tblInd w:w="814" w:type="dxa"/>
        <w:tblLook w:val="04A0" w:firstRow="1" w:lastRow="0" w:firstColumn="1" w:lastColumn="0" w:noHBand="0" w:noVBand="1"/>
      </w:tblPr>
      <w:tblGrid>
        <w:gridCol w:w="2990"/>
        <w:gridCol w:w="2990"/>
      </w:tblGrid>
      <w:tr w:rsidR="001A3563" w:rsidRPr="00E35645" w14:paraId="6B46C08B" w14:textId="77777777" w:rsidTr="009611C3">
        <w:trPr>
          <w:trHeight w:val="418"/>
        </w:trPr>
        <w:tc>
          <w:tcPr>
            <w:tcW w:w="2990" w:type="dxa"/>
            <w:vAlign w:val="center"/>
          </w:tcPr>
          <w:p w14:paraId="0F06B1EC" w14:textId="77777777" w:rsidR="001A3563" w:rsidRPr="00E35645" w:rsidRDefault="001A3563" w:rsidP="007E2DFE">
            <w:pPr>
              <w:pStyle w:val="Standard"/>
              <w:keepNext/>
              <w:keepLines/>
              <w:spacing w:line="360" w:lineRule="auto"/>
              <w:ind w:left="-4" w:right="-4"/>
              <w:jc w:val="center"/>
              <w:rPr>
                <w:rFonts w:ascii="Times New Roman" w:hAnsi="Times New Roman"/>
                <w:i/>
                <w:sz w:val="22"/>
                <w:szCs w:val="22"/>
                <w:lang w:val="en-US"/>
              </w:rPr>
            </w:pPr>
            <w:r w:rsidRPr="00E35645">
              <w:rPr>
                <w:rFonts w:ascii="Times New Roman" w:hAnsi="Times New Roman"/>
                <w:i/>
                <w:sz w:val="22"/>
                <w:szCs w:val="22"/>
                <w:lang w:val="en-US"/>
              </w:rPr>
              <w:t>$24 today [and $0 in 29 days]</w:t>
            </w:r>
          </w:p>
        </w:tc>
        <w:tc>
          <w:tcPr>
            <w:tcW w:w="2990" w:type="dxa"/>
            <w:vAlign w:val="center"/>
          </w:tcPr>
          <w:p w14:paraId="0EE466C1" w14:textId="77777777" w:rsidR="001A3563" w:rsidRPr="00E35645" w:rsidRDefault="001A3563" w:rsidP="007E2DFE">
            <w:pPr>
              <w:pStyle w:val="Standard"/>
              <w:keepNext/>
              <w:keepLines/>
              <w:spacing w:line="360" w:lineRule="auto"/>
              <w:jc w:val="center"/>
              <w:rPr>
                <w:rFonts w:ascii="Times New Roman" w:hAnsi="Times New Roman"/>
                <w:i/>
                <w:sz w:val="22"/>
                <w:szCs w:val="22"/>
                <w:lang w:val="en-US"/>
              </w:rPr>
            </w:pPr>
            <w:r w:rsidRPr="00E35645">
              <w:rPr>
                <w:rFonts w:ascii="Times New Roman" w:hAnsi="Times New Roman"/>
                <w:i/>
                <w:sz w:val="22"/>
                <w:szCs w:val="22"/>
                <w:lang w:val="en-US"/>
              </w:rPr>
              <w:t>[$0 today and] $35 in 29 days</w:t>
            </w:r>
          </w:p>
        </w:tc>
      </w:tr>
    </w:tbl>
    <w:p w14:paraId="14558AD0" w14:textId="77777777" w:rsidR="001A3563" w:rsidRPr="00E35645" w:rsidRDefault="001A3563" w:rsidP="007E2DFE">
      <w:pPr>
        <w:pStyle w:val="Standard"/>
        <w:keepNext/>
        <w:keepLines/>
        <w:spacing w:line="360" w:lineRule="auto"/>
        <w:ind w:left="720" w:right="720"/>
        <w:rPr>
          <w:rFonts w:ascii="Times New Roman" w:hAnsi="Times New Roman"/>
          <w:i/>
          <w:sz w:val="22"/>
          <w:szCs w:val="22"/>
          <w:lang w:val="en-US"/>
        </w:rPr>
      </w:pPr>
      <w:r w:rsidRPr="00E35645">
        <w:rPr>
          <w:rFonts w:ascii="Times New Roman" w:hAnsi="Times New Roman"/>
          <w:i/>
          <w:sz w:val="22"/>
          <w:szCs w:val="22"/>
          <w:lang w:val="en-US"/>
        </w:rPr>
        <w:t xml:space="preserve">Please tell us everything you are thinking of as you consider this decision. Please enter your thoughts one at a time in the box below and hit the </w:t>
      </w:r>
      <w:r w:rsidRPr="00E35645">
        <w:rPr>
          <w:rFonts w:ascii="Times New Roman" w:hAnsi="Times New Roman"/>
          <w:b/>
          <w:bCs/>
          <w:i/>
          <w:sz w:val="22"/>
          <w:szCs w:val="22"/>
          <w:lang w:val="en-US"/>
        </w:rPr>
        <w:t>Enter</w:t>
      </w:r>
      <w:r w:rsidRPr="00E35645">
        <w:rPr>
          <w:rFonts w:ascii="Times New Roman" w:hAnsi="Times New Roman"/>
          <w:i/>
          <w:sz w:val="22"/>
          <w:szCs w:val="22"/>
          <w:lang w:val="en-US"/>
        </w:rPr>
        <w:t xml:space="preserve"> key to submit each thought.”</w:t>
      </w:r>
    </w:p>
    <w:p w14:paraId="30BAF9D9" w14:textId="77777777"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 xml:space="preserve">Participants could list as many thoughts as they wanted, but were required to list at least one. They next chose between the two options above, and then made the six remaining choices from the remaining choice items. </w:t>
      </w:r>
    </w:p>
    <w:p w14:paraId="100FBAB9" w14:textId="77777777" w:rsidR="001A3563" w:rsidRPr="00E35645" w:rsidRDefault="001A3563" w:rsidP="007E2DFE">
      <w:pPr>
        <w:pStyle w:val="Standard"/>
        <w:spacing w:line="360" w:lineRule="auto"/>
        <w:rPr>
          <w:rFonts w:ascii="Times New Roman" w:hAnsi="Times New Roman"/>
          <w:sz w:val="22"/>
          <w:szCs w:val="22"/>
          <w:lang w:val="en-US"/>
        </w:rPr>
      </w:pPr>
    </w:p>
    <w:p w14:paraId="467B0A39" w14:textId="77777777" w:rsidR="001A3563" w:rsidRPr="00E35645" w:rsidRDefault="001A3563"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Results</w:t>
      </w:r>
    </w:p>
    <w:p w14:paraId="7943FD54" w14:textId="77777777"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i/>
          <w:sz w:val="22"/>
          <w:szCs w:val="22"/>
          <w:lang w:val="en-US"/>
        </w:rPr>
        <w:tab/>
      </w:r>
      <w:r w:rsidRPr="00E35645">
        <w:rPr>
          <w:rFonts w:ascii="Times New Roman" w:hAnsi="Times New Roman"/>
          <w:b/>
          <w:sz w:val="22"/>
          <w:szCs w:val="22"/>
          <w:lang w:val="en-US"/>
        </w:rPr>
        <w:t xml:space="preserve">Thought coding. </w:t>
      </w:r>
      <w:r w:rsidRPr="00E35645">
        <w:rPr>
          <w:rFonts w:ascii="Times New Roman" w:hAnsi="Times New Roman"/>
          <w:sz w:val="22"/>
          <w:szCs w:val="22"/>
          <w:lang w:val="en-US"/>
        </w:rPr>
        <w:t>Participants listed 3.1 thoughts on average (</w:t>
      </w:r>
      <w:r w:rsidRPr="00E35645">
        <w:rPr>
          <w:rFonts w:ascii="Times New Roman" w:hAnsi="Times New Roman"/>
          <w:i/>
          <w:sz w:val="22"/>
          <w:szCs w:val="22"/>
          <w:lang w:val="en-US"/>
        </w:rPr>
        <w:t xml:space="preserve">SD </w:t>
      </w:r>
      <w:r w:rsidRPr="00E35645">
        <w:rPr>
          <w:rFonts w:ascii="Times New Roman" w:hAnsi="Times New Roman"/>
          <w:sz w:val="22"/>
          <w:szCs w:val="22"/>
          <w:lang w:val="en-US"/>
        </w:rPr>
        <w:t xml:space="preserve">= 2.3). Two independent coders (blind to the experimental design and hypotheses) were trained to code each thought according to two criteria: “Did this thought mention receiving $0 today? (or receiving nothing today?),” and “Did this thought mention receiving $0 in the future? (or receiving nothing in the future?)”. Inter-rater reliability was good for both criteria (Cohen’s kappa = .89 and .70, respectively). In cases of disagreement, both raters discussed the thought and reached a consensus. </w:t>
      </w:r>
    </w:p>
    <w:p w14:paraId="405A6A70" w14:textId="0ECE25BC"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i/>
          <w:sz w:val="22"/>
          <w:szCs w:val="22"/>
          <w:lang w:val="en-US"/>
        </w:rPr>
        <w:tab/>
      </w:r>
      <w:r w:rsidRPr="00E35645">
        <w:rPr>
          <w:rFonts w:ascii="Times New Roman" w:hAnsi="Times New Roman"/>
          <w:b/>
          <w:sz w:val="22"/>
          <w:szCs w:val="22"/>
          <w:lang w:val="en-US"/>
        </w:rPr>
        <w:t>Analysis</w:t>
      </w:r>
      <w:r w:rsidRPr="00E35645">
        <w:rPr>
          <w:rFonts w:ascii="Times New Roman" w:hAnsi="Times New Roman"/>
          <w:i/>
          <w:sz w:val="22"/>
          <w:szCs w:val="22"/>
          <w:lang w:val="en-US"/>
        </w:rPr>
        <w:t xml:space="preserve">. </w:t>
      </w:r>
      <w:r w:rsidR="00F5397C" w:rsidRPr="00E35645">
        <w:rPr>
          <w:rFonts w:ascii="Times New Roman" w:hAnsi="Times New Roman"/>
          <w:sz w:val="22"/>
          <w:szCs w:val="22"/>
          <w:lang w:val="en-US"/>
        </w:rPr>
        <w:t xml:space="preserve">Our </w:t>
      </w:r>
      <w:r w:rsidR="00F20127" w:rsidRPr="00E35645">
        <w:rPr>
          <w:rFonts w:ascii="Times New Roman" w:hAnsi="Times New Roman"/>
          <w:sz w:val="22"/>
          <w:szCs w:val="22"/>
          <w:lang w:val="en-US"/>
        </w:rPr>
        <w:t xml:space="preserve">main </w:t>
      </w:r>
      <w:r w:rsidR="00F5397C" w:rsidRPr="00E35645">
        <w:rPr>
          <w:rFonts w:ascii="Times New Roman" w:hAnsi="Times New Roman"/>
          <w:sz w:val="22"/>
          <w:szCs w:val="22"/>
          <w:lang w:val="en-US"/>
        </w:rPr>
        <w:t xml:space="preserve">analyses of </w:t>
      </w:r>
      <w:r w:rsidR="00F20127" w:rsidRPr="00E35645">
        <w:rPr>
          <w:rFonts w:ascii="Times New Roman" w:hAnsi="Times New Roman"/>
          <w:sz w:val="22"/>
          <w:szCs w:val="22"/>
          <w:lang w:val="en-US"/>
        </w:rPr>
        <w:t xml:space="preserve">participants’ </w:t>
      </w:r>
      <w:r w:rsidR="00F5397C" w:rsidRPr="00E35645">
        <w:rPr>
          <w:rFonts w:ascii="Times New Roman" w:hAnsi="Times New Roman"/>
          <w:sz w:val="22"/>
          <w:szCs w:val="22"/>
          <w:lang w:val="en-US"/>
        </w:rPr>
        <w:t xml:space="preserve">preferences were limited to the six choice items for which we did </w:t>
      </w:r>
      <w:r w:rsidR="00F5397C" w:rsidRPr="00E35645">
        <w:rPr>
          <w:rFonts w:ascii="Times New Roman" w:hAnsi="Times New Roman"/>
          <w:i/>
          <w:sz w:val="22"/>
          <w:szCs w:val="22"/>
          <w:lang w:val="en-US"/>
        </w:rPr>
        <w:t>not</w:t>
      </w:r>
      <w:r w:rsidR="00F5397C" w:rsidRPr="00E35645">
        <w:rPr>
          <w:rFonts w:ascii="Times New Roman" w:hAnsi="Times New Roman"/>
          <w:sz w:val="22"/>
          <w:szCs w:val="22"/>
          <w:lang w:val="en-US"/>
        </w:rPr>
        <w:t xml:space="preserve"> collect thoughts. </w:t>
      </w:r>
      <w:r w:rsidR="00ED6C1E" w:rsidRPr="00E35645">
        <w:rPr>
          <w:rFonts w:ascii="Times New Roman" w:hAnsi="Times New Roman"/>
          <w:sz w:val="22"/>
          <w:szCs w:val="22"/>
          <w:lang w:val="en-US"/>
        </w:rPr>
        <w:t xml:space="preserve">The sensitivity power analysis (for </w:t>
      </w:r>
      <w:r w:rsidR="00ED6C1E" w:rsidRPr="00E35645">
        <w:rPr>
          <w:rFonts w:ascii="Times New Roman" w:hAnsi="Times New Roman"/>
          <w:kern w:val="0"/>
          <w:sz w:val="22"/>
          <w:szCs w:val="22"/>
          <w:lang w:val="en-US" w:bidi="ar-SA"/>
        </w:rPr>
        <w:t>80% power and α = .05, two-tailed)</w:t>
      </w:r>
      <w:r w:rsidR="00ED6C1E" w:rsidRPr="00E35645">
        <w:rPr>
          <w:rFonts w:ascii="Times New Roman" w:hAnsi="Times New Roman"/>
          <w:sz w:val="22"/>
          <w:szCs w:val="22"/>
          <w:lang w:val="en-US"/>
        </w:rPr>
        <w:t xml:space="preserve"> revealed that the minimum effect size for our key hypothesis test (of the ‘</w:t>
      </w:r>
      <w:r w:rsidR="00ED6C1E" w:rsidRPr="00E35645">
        <w:rPr>
          <w:rFonts w:ascii="Times New Roman" w:hAnsi="Times New Roman"/>
          <w:i/>
          <w:sz w:val="22"/>
          <w:szCs w:val="22"/>
          <w:lang w:val="en-US"/>
        </w:rPr>
        <w:t>SS</w:t>
      </w:r>
      <w:r w:rsidR="00ED6C1E" w:rsidRPr="00E35645">
        <w:rPr>
          <w:rFonts w:ascii="Times New Roman" w:hAnsi="Times New Roman"/>
          <w:sz w:val="22"/>
          <w:szCs w:val="22"/>
          <w:lang w:val="en-US"/>
        </w:rPr>
        <w:t xml:space="preserve"> zero’ effect on choices) was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00ED6C1E" w:rsidRPr="00E35645">
        <w:rPr>
          <w:rFonts w:ascii="Times New Roman" w:hAnsi="Times New Roman"/>
          <w:sz w:val="22"/>
          <w:szCs w:val="22"/>
          <w:lang w:val="en-US"/>
        </w:rPr>
        <w:t xml:space="preserve"> = .038. </w:t>
      </w:r>
      <w:r w:rsidRPr="00E35645">
        <w:rPr>
          <w:rFonts w:ascii="Times New Roman" w:hAnsi="Times New Roman"/>
          <w:sz w:val="22"/>
          <w:szCs w:val="22"/>
          <w:lang w:val="en-US"/>
        </w:rPr>
        <w:t xml:space="preserve">As </w:t>
      </w:r>
      <w:r w:rsidR="00513A8C" w:rsidRPr="00E35645">
        <w:rPr>
          <w:rFonts w:ascii="Times New Roman" w:hAnsi="Times New Roman"/>
          <w:sz w:val="22"/>
          <w:szCs w:val="22"/>
          <w:lang w:val="en-US"/>
        </w:rPr>
        <w:t>expected</w:t>
      </w:r>
      <w:r w:rsidRPr="00E35645">
        <w:rPr>
          <w:rFonts w:ascii="Times New Roman" w:hAnsi="Times New Roman"/>
          <w:sz w:val="22"/>
          <w:szCs w:val="22"/>
          <w:lang w:val="en-US"/>
        </w:rPr>
        <w:t xml:space="preserve">, participants were more patient when given the Explicit zero and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frames (see </w:t>
      </w:r>
      <w:r w:rsidR="004F1CB7" w:rsidRPr="00E35645">
        <w:rPr>
          <w:rFonts w:ascii="Times New Roman" w:hAnsi="Times New Roman"/>
          <w:sz w:val="22"/>
          <w:szCs w:val="22"/>
          <w:lang w:val="en-US"/>
        </w:rPr>
        <w:t>Figure 1</w:t>
      </w:r>
      <w:r w:rsidRPr="00E35645">
        <w:rPr>
          <w:rFonts w:ascii="Times New Roman" w:hAnsi="Times New Roman"/>
          <w:sz w:val="22"/>
          <w:szCs w:val="22"/>
          <w:lang w:val="en-US"/>
        </w:rPr>
        <w:t>). A 2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present vs. absent) by 2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present vs. absent) ANOVA confirmed a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198) = </w:t>
      </w:r>
      <w:r w:rsidR="00F20127" w:rsidRPr="00E35645">
        <w:rPr>
          <w:rFonts w:ascii="Times New Roman" w:hAnsi="Times New Roman"/>
          <w:sz w:val="22"/>
          <w:szCs w:val="22"/>
          <w:lang w:val="en-US"/>
        </w:rPr>
        <w:t>7</w:t>
      </w:r>
      <w:r w:rsidRPr="00E35645">
        <w:rPr>
          <w:rFonts w:ascii="Times New Roman" w:hAnsi="Times New Roman"/>
          <w:sz w:val="22"/>
          <w:szCs w:val="22"/>
          <w:lang w:val="en-US"/>
        </w:rPr>
        <w:t>.</w:t>
      </w:r>
      <w:r w:rsidR="00F20127" w:rsidRPr="00E35645">
        <w:rPr>
          <w:rFonts w:ascii="Times New Roman" w:hAnsi="Times New Roman"/>
          <w:sz w:val="22"/>
          <w:szCs w:val="22"/>
          <w:lang w:val="en-US"/>
        </w:rPr>
        <w:t>00</w:t>
      </w:r>
      <w:r w:rsidRPr="00E35645">
        <w:rPr>
          <w:rFonts w:ascii="Times New Roman" w:hAnsi="Times New Roman"/>
          <w:sz w:val="22"/>
          <w:szCs w:val="22"/>
          <w:lang w:val="en-US"/>
        </w:rPr>
        <w:t xml:space="preserve">,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w:t>
      </w:r>
      <w:r w:rsidR="00F20127" w:rsidRPr="00E35645">
        <w:rPr>
          <w:rFonts w:ascii="Times New Roman" w:hAnsi="Times New Roman"/>
          <w:sz w:val="22"/>
          <w:szCs w:val="22"/>
          <w:lang w:val="en-US"/>
        </w:rPr>
        <w:t xml:space="preserve">&lt; </w:t>
      </w:r>
      <w:r w:rsidRPr="00E35645">
        <w:rPr>
          <w:rFonts w:ascii="Times New Roman" w:hAnsi="Times New Roman"/>
          <w:sz w:val="22"/>
          <w:szCs w:val="22"/>
          <w:lang w:val="en-US"/>
        </w:rPr>
        <w:t>.0</w:t>
      </w:r>
      <w:r w:rsidR="00F20127" w:rsidRPr="00E35645">
        <w:rPr>
          <w:rFonts w:ascii="Times New Roman" w:hAnsi="Times New Roman"/>
          <w:sz w:val="22"/>
          <w:szCs w:val="22"/>
          <w:lang w:val="en-US"/>
        </w:rPr>
        <w:t>09</w:t>
      </w:r>
      <w:r w:rsidRPr="00E35645">
        <w:rPr>
          <w:rFonts w:ascii="Times New Roman" w:hAnsi="Times New Roman"/>
          <w:sz w:val="22"/>
          <w:szCs w:val="22"/>
          <w:lang w:val="en-US"/>
        </w:rPr>
        <w:t xml:space="preserve">,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vertAlign w:val="superscript"/>
          <w:lang w:val="en-US"/>
        </w:rPr>
        <w:t xml:space="preserve"> </w:t>
      </w:r>
      <w:r w:rsidRPr="00E35645">
        <w:rPr>
          <w:rFonts w:ascii="Times New Roman" w:hAnsi="Times New Roman"/>
          <w:sz w:val="22"/>
          <w:szCs w:val="22"/>
          <w:lang w:val="en-US"/>
        </w:rPr>
        <w:t xml:space="preserve">= .03, but no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and no interaction </w:t>
      </w:r>
      <w:r w:rsidR="00F20127" w:rsidRPr="00E35645">
        <w:rPr>
          <w:rFonts w:ascii="Times New Roman" w:hAnsi="Times New Roman"/>
          <w:sz w:val="22"/>
          <w:szCs w:val="22"/>
          <w:lang w:val="en-US"/>
        </w:rPr>
        <w:t>(</w:t>
      </w:r>
      <w:r w:rsidR="00303850" w:rsidRPr="00E35645">
        <w:rPr>
          <w:rFonts w:ascii="Times New Roman" w:hAnsi="Times New Roman"/>
          <w:sz w:val="22"/>
          <w:szCs w:val="22"/>
          <w:lang w:val="en-US"/>
        </w:rPr>
        <w:t xml:space="preserve">both </w:t>
      </w:r>
      <w:r w:rsidRPr="00E35645">
        <w:rPr>
          <w:rFonts w:ascii="Times New Roman" w:hAnsi="Times New Roman"/>
          <w:i/>
          <w:sz w:val="22"/>
          <w:szCs w:val="22"/>
          <w:lang w:val="en-US"/>
        </w:rPr>
        <w:t>F</w:t>
      </w:r>
      <w:r w:rsidR="00303850" w:rsidRPr="00E35645">
        <w:rPr>
          <w:rFonts w:ascii="Times New Roman" w:hAnsi="Times New Roman"/>
          <w:sz w:val="22"/>
          <w:szCs w:val="22"/>
          <w:lang w:val="en-US"/>
        </w:rPr>
        <w:t xml:space="preserve">s </w:t>
      </w:r>
      <w:r w:rsidR="00F20127" w:rsidRPr="00E35645">
        <w:rPr>
          <w:rFonts w:ascii="Times New Roman" w:hAnsi="Times New Roman"/>
          <w:sz w:val="22"/>
          <w:szCs w:val="22"/>
          <w:lang w:val="en-US"/>
        </w:rPr>
        <w:t xml:space="preserve">&lt; </w:t>
      </w:r>
      <w:r w:rsidR="00303850" w:rsidRPr="00E35645">
        <w:rPr>
          <w:rFonts w:ascii="Times New Roman" w:hAnsi="Times New Roman"/>
          <w:sz w:val="22"/>
          <w:szCs w:val="22"/>
          <w:lang w:val="en-US"/>
        </w:rPr>
        <w:t>.</w:t>
      </w:r>
      <w:r w:rsidRPr="00E35645">
        <w:rPr>
          <w:rFonts w:ascii="Times New Roman" w:hAnsi="Times New Roman"/>
          <w:sz w:val="22"/>
          <w:szCs w:val="22"/>
          <w:lang w:val="en-US"/>
        </w:rPr>
        <w:t>8), replicating earlier studies</w:t>
      </w:r>
      <w:r w:rsidR="00F5397C" w:rsidRPr="00E35645">
        <w:rPr>
          <w:rFonts w:ascii="Times New Roman" w:hAnsi="Times New Roman"/>
          <w:sz w:val="22"/>
          <w:szCs w:val="22"/>
          <w:lang w:val="en-US"/>
        </w:rPr>
        <w:t xml:space="preserve"> (we obtain similar results if we </w:t>
      </w:r>
      <w:r w:rsidR="007C4EBE" w:rsidRPr="00E35645">
        <w:rPr>
          <w:rFonts w:ascii="Times New Roman" w:hAnsi="Times New Roman"/>
          <w:sz w:val="22"/>
          <w:szCs w:val="22"/>
          <w:lang w:val="en-US"/>
        </w:rPr>
        <w:t xml:space="preserve">do </w:t>
      </w:r>
      <w:r w:rsidR="00F5397C" w:rsidRPr="00E35645">
        <w:rPr>
          <w:rFonts w:ascii="Times New Roman" w:hAnsi="Times New Roman"/>
          <w:sz w:val="22"/>
          <w:szCs w:val="22"/>
          <w:lang w:val="en-US"/>
        </w:rPr>
        <w:t xml:space="preserve">include the first choice item for which we obtained thoughts: main effect of </w:t>
      </w:r>
      <w:r w:rsidR="00F5397C" w:rsidRPr="00E35645">
        <w:rPr>
          <w:rFonts w:ascii="Times New Roman" w:hAnsi="Times New Roman"/>
          <w:i/>
          <w:sz w:val="22"/>
          <w:szCs w:val="22"/>
          <w:lang w:val="en-US"/>
        </w:rPr>
        <w:t xml:space="preserve">SS </w:t>
      </w:r>
      <w:r w:rsidR="00F5397C" w:rsidRPr="00E35645">
        <w:rPr>
          <w:rFonts w:ascii="Times New Roman" w:hAnsi="Times New Roman"/>
          <w:sz w:val="22"/>
          <w:szCs w:val="22"/>
          <w:lang w:val="en-US"/>
        </w:rPr>
        <w:t xml:space="preserve">zero, </w:t>
      </w:r>
      <w:r w:rsidR="00F5397C" w:rsidRPr="00E35645">
        <w:rPr>
          <w:rFonts w:ascii="Times New Roman" w:hAnsi="Times New Roman"/>
          <w:i/>
          <w:sz w:val="22"/>
          <w:szCs w:val="22"/>
          <w:lang w:val="en-US"/>
        </w:rPr>
        <w:t>F</w:t>
      </w:r>
      <w:r w:rsidR="00F5397C" w:rsidRPr="00E35645">
        <w:rPr>
          <w:rFonts w:ascii="Times New Roman" w:hAnsi="Times New Roman"/>
          <w:sz w:val="22"/>
          <w:szCs w:val="22"/>
          <w:lang w:val="en-US"/>
        </w:rPr>
        <w:t>(1, 198) = 6.6</w:t>
      </w:r>
      <w:r w:rsidR="007C4EBE" w:rsidRPr="00E35645">
        <w:rPr>
          <w:rFonts w:ascii="Times New Roman" w:hAnsi="Times New Roman"/>
          <w:sz w:val="22"/>
          <w:szCs w:val="22"/>
          <w:lang w:val="en-US"/>
        </w:rPr>
        <w:t>8</w:t>
      </w:r>
      <w:r w:rsidR="00F5397C" w:rsidRPr="00E35645">
        <w:rPr>
          <w:rFonts w:ascii="Times New Roman" w:hAnsi="Times New Roman"/>
          <w:sz w:val="22"/>
          <w:szCs w:val="22"/>
          <w:lang w:val="en-US"/>
        </w:rPr>
        <w:t xml:space="preserve">, </w:t>
      </w:r>
      <w:r w:rsidR="00F5397C" w:rsidRPr="00E35645">
        <w:rPr>
          <w:rFonts w:ascii="Times New Roman" w:hAnsi="Times New Roman"/>
          <w:i/>
          <w:sz w:val="22"/>
          <w:szCs w:val="22"/>
          <w:lang w:val="en-US"/>
        </w:rPr>
        <w:t>p</w:t>
      </w:r>
      <w:r w:rsidR="00F5397C" w:rsidRPr="00E35645">
        <w:rPr>
          <w:rFonts w:ascii="Times New Roman" w:hAnsi="Times New Roman"/>
          <w:sz w:val="22"/>
          <w:szCs w:val="22"/>
          <w:lang w:val="en-US"/>
        </w:rPr>
        <w:t xml:space="preserve"> = .01,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00F5397C" w:rsidRPr="00E35645">
        <w:rPr>
          <w:rFonts w:ascii="Times New Roman" w:hAnsi="Times New Roman"/>
          <w:sz w:val="22"/>
          <w:szCs w:val="22"/>
          <w:vertAlign w:val="superscript"/>
          <w:lang w:val="en-US"/>
        </w:rPr>
        <w:t xml:space="preserve"> </w:t>
      </w:r>
      <w:r w:rsidR="00F5397C" w:rsidRPr="00E35645">
        <w:rPr>
          <w:rFonts w:ascii="Times New Roman" w:hAnsi="Times New Roman"/>
          <w:sz w:val="22"/>
          <w:szCs w:val="22"/>
          <w:lang w:val="en-US"/>
        </w:rPr>
        <w:t xml:space="preserve">= .03, no effect of </w:t>
      </w:r>
      <w:r w:rsidR="00F5397C" w:rsidRPr="00E35645">
        <w:rPr>
          <w:rFonts w:ascii="Times New Roman" w:hAnsi="Times New Roman"/>
          <w:i/>
          <w:sz w:val="22"/>
          <w:szCs w:val="22"/>
          <w:lang w:val="en-US"/>
        </w:rPr>
        <w:t xml:space="preserve">LL </w:t>
      </w:r>
      <w:r w:rsidR="00F5397C" w:rsidRPr="00E35645">
        <w:rPr>
          <w:rFonts w:ascii="Times New Roman" w:hAnsi="Times New Roman"/>
          <w:sz w:val="22"/>
          <w:szCs w:val="22"/>
          <w:lang w:val="en-US"/>
        </w:rPr>
        <w:t xml:space="preserve">zero, </w:t>
      </w:r>
      <w:r w:rsidR="00F5397C" w:rsidRPr="00E35645">
        <w:rPr>
          <w:rFonts w:ascii="Times New Roman" w:hAnsi="Times New Roman"/>
          <w:i/>
          <w:sz w:val="22"/>
          <w:szCs w:val="22"/>
          <w:lang w:val="en-US"/>
        </w:rPr>
        <w:t>F</w:t>
      </w:r>
      <w:r w:rsidR="00F5397C" w:rsidRPr="00E35645">
        <w:rPr>
          <w:rFonts w:ascii="Times New Roman" w:hAnsi="Times New Roman"/>
          <w:sz w:val="22"/>
          <w:szCs w:val="22"/>
          <w:lang w:val="en-US"/>
        </w:rPr>
        <w:t>(1, 198)</w:t>
      </w:r>
      <w:r w:rsidR="00F5397C" w:rsidRPr="00E35645">
        <w:rPr>
          <w:rFonts w:ascii="Times New Roman" w:hAnsi="Times New Roman"/>
          <w:i/>
          <w:sz w:val="22"/>
          <w:szCs w:val="22"/>
          <w:lang w:val="en-US"/>
        </w:rPr>
        <w:t xml:space="preserve"> </w:t>
      </w:r>
      <w:r w:rsidR="00F5397C" w:rsidRPr="00E35645">
        <w:rPr>
          <w:rFonts w:ascii="Times New Roman" w:hAnsi="Times New Roman"/>
          <w:sz w:val="22"/>
          <w:szCs w:val="22"/>
          <w:lang w:val="en-US"/>
        </w:rPr>
        <w:t xml:space="preserve">= 0.06, and no interaction, </w:t>
      </w:r>
      <w:r w:rsidR="00F5397C" w:rsidRPr="00E35645">
        <w:rPr>
          <w:rFonts w:ascii="Times New Roman" w:hAnsi="Times New Roman"/>
          <w:i/>
          <w:sz w:val="22"/>
          <w:szCs w:val="22"/>
          <w:lang w:val="en-US"/>
        </w:rPr>
        <w:t>F</w:t>
      </w:r>
      <w:r w:rsidR="00F5397C" w:rsidRPr="00E35645">
        <w:rPr>
          <w:rFonts w:ascii="Times New Roman" w:hAnsi="Times New Roman"/>
          <w:sz w:val="22"/>
          <w:szCs w:val="22"/>
          <w:lang w:val="en-US"/>
        </w:rPr>
        <w:t>(1, 198)</w:t>
      </w:r>
      <w:r w:rsidR="00F5397C" w:rsidRPr="00E35645">
        <w:rPr>
          <w:rFonts w:ascii="Times New Roman" w:hAnsi="Times New Roman"/>
          <w:i/>
          <w:sz w:val="22"/>
          <w:szCs w:val="22"/>
          <w:lang w:val="en-US"/>
        </w:rPr>
        <w:t xml:space="preserve"> </w:t>
      </w:r>
      <w:r w:rsidR="00F5397C" w:rsidRPr="00E35645">
        <w:rPr>
          <w:rFonts w:ascii="Times New Roman" w:hAnsi="Times New Roman"/>
          <w:sz w:val="22"/>
          <w:szCs w:val="22"/>
          <w:lang w:val="en-US"/>
        </w:rPr>
        <w:t>= 1.</w:t>
      </w:r>
      <w:r w:rsidR="007C4EBE" w:rsidRPr="00E35645">
        <w:rPr>
          <w:rFonts w:ascii="Times New Roman" w:hAnsi="Times New Roman"/>
          <w:sz w:val="22"/>
          <w:szCs w:val="22"/>
          <w:lang w:val="en-US"/>
        </w:rPr>
        <w:t>2</w:t>
      </w:r>
      <w:r w:rsidR="00F5397C" w:rsidRPr="00E35645">
        <w:rPr>
          <w:rFonts w:ascii="Times New Roman" w:hAnsi="Times New Roman"/>
          <w:sz w:val="22"/>
          <w:szCs w:val="22"/>
          <w:lang w:val="en-US"/>
        </w:rPr>
        <w:t xml:space="preserve">1, </w:t>
      </w:r>
      <w:r w:rsidR="00F5397C" w:rsidRPr="00E35645">
        <w:rPr>
          <w:rFonts w:ascii="Times New Roman" w:hAnsi="Times New Roman"/>
          <w:i/>
          <w:sz w:val="22"/>
          <w:szCs w:val="22"/>
          <w:lang w:val="en-US"/>
        </w:rPr>
        <w:t>p</w:t>
      </w:r>
      <w:r w:rsidR="00F5397C" w:rsidRPr="00E35645">
        <w:rPr>
          <w:rFonts w:ascii="Times New Roman" w:hAnsi="Times New Roman"/>
          <w:sz w:val="22"/>
          <w:szCs w:val="22"/>
          <w:lang w:val="en-US"/>
        </w:rPr>
        <w:t xml:space="preserve"> = .2</w:t>
      </w:r>
      <w:r w:rsidR="007C4EBE" w:rsidRPr="00E35645">
        <w:rPr>
          <w:rFonts w:ascii="Times New Roman" w:hAnsi="Times New Roman"/>
          <w:sz w:val="22"/>
          <w:szCs w:val="22"/>
          <w:lang w:val="en-US"/>
        </w:rPr>
        <w:t>7</w:t>
      </w:r>
      <w:r w:rsidR="00F5397C" w:rsidRPr="00E35645">
        <w:rPr>
          <w:rFonts w:ascii="Times New Roman" w:hAnsi="Times New Roman"/>
          <w:sz w:val="22"/>
          <w:szCs w:val="22"/>
          <w:lang w:val="en-US"/>
        </w:rPr>
        <w:t>)</w:t>
      </w:r>
      <w:r w:rsidRPr="00E35645">
        <w:rPr>
          <w:rFonts w:ascii="Times New Roman" w:hAnsi="Times New Roman"/>
          <w:sz w:val="22"/>
          <w:szCs w:val="22"/>
          <w:lang w:val="en-US"/>
        </w:rPr>
        <w:t>.</w:t>
      </w:r>
      <w:r w:rsidR="005F79AB" w:rsidRPr="00E35645">
        <w:rPr>
          <w:rFonts w:ascii="Times New Roman" w:hAnsi="Times New Roman"/>
          <w:sz w:val="22"/>
          <w:szCs w:val="22"/>
          <w:lang w:val="en-US"/>
        </w:rPr>
        <w:t xml:space="preserve"> </w:t>
      </w:r>
    </w:p>
    <w:p w14:paraId="67B22C51" w14:textId="77777777"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 xml:space="preserve">Overall, explicit thoughts about opportunity costs were extremely rare. Across all conditions, approximately 1% (7 out of 622) of listed thoughts mentioned receiving nothing now; likewise, approximately 1% (8 out of 622) mentioned receiving nothing in the future. </w:t>
      </w:r>
    </w:p>
    <w:p w14:paraId="395B1344" w14:textId="69E2DA70" w:rsidR="001A3563"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lastRenderedPageBreak/>
        <w:tab/>
        <w:t xml:space="preserve">We coded each participant as 0 or 1 to indicate whether or not they mentioned immediate opportunity costs (e.g., “nothing now”) at least once. A logistic regression with main effects of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and their interaction found no significant differences between conditions in the likelihood that participants mentioned immediate opportunity costs (all </w:t>
      </w:r>
      <w:r w:rsidRPr="00E35645">
        <w:rPr>
          <w:rFonts w:ascii="Times New Roman" w:hAnsi="Times New Roman"/>
          <w:i/>
          <w:sz w:val="22"/>
          <w:szCs w:val="22"/>
          <w:lang w:val="en-US"/>
        </w:rPr>
        <w:t>p</w:t>
      </w:r>
      <w:r w:rsidRPr="00E35645">
        <w:rPr>
          <w:rFonts w:ascii="Times New Roman" w:hAnsi="Times New Roman"/>
          <w:sz w:val="22"/>
          <w:szCs w:val="22"/>
          <w:lang w:val="en-US"/>
        </w:rPr>
        <w:t>s ≥ .99)</w:t>
      </w:r>
      <w:r w:rsidRPr="00E35645">
        <w:rPr>
          <w:rStyle w:val="FootnoteReference"/>
          <w:rFonts w:ascii="Times New Roman" w:hAnsi="Times New Roman"/>
          <w:sz w:val="22"/>
          <w:szCs w:val="22"/>
          <w:lang w:val="en-US"/>
        </w:rPr>
        <w:footnoteReference w:id="3"/>
      </w:r>
      <w:r w:rsidRPr="00E35645">
        <w:rPr>
          <w:rFonts w:ascii="Times New Roman" w:hAnsi="Times New Roman"/>
          <w:sz w:val="22"/>
          <w:szCs w:val="22"/>
          <w:lang w:val="en-US"/>
        </w:rPr>
        <w:t xml:space="preserve">. Likewise, we compared the likelihood of mentioning future opportunity costs, and also found no significant differences (all </w:t>
      </w:r>
      <w:r w:rsidRPr="00E35645">
        <w:rPr>
          <w:rFonts w:ascii="Times New Roman" w:hAnsi="Times New Roman"/>
          <w:i/>
          <w:sz w:val="22"/>
          <w:szCs w:val="22"/>
          <w:lang w:val="en-US"/>
        </w:rPr>
        <w:t>ps</w:t>
      </w:r>
      <w:r w:rsidRPr="00E35645">
        <w:rPr>
          <w:rFonts w:ascii="Times New Roman" w:hAnsi="Times New Roman"/>
          <w:sz w:val="22"/>
          <w:szCs w:val="22"/>
          <w:lang w:val="en-US"/>
        </w:rPr>
        <w:t xml:space="preserve"> ≥ .19)</w:t>
      </w:r>
      <w:r w:rsidRPr="00E35645">
        <w:rPr>
          <w:rStyle w:val="FootnoteReference"/>
          <w:rFonts w:ascii="Times New Roman" w:hAnsi="Times New Roman"/>
          <w:sz w:val="22"/>
          <w:szCs w:val="22"/>
          <w:vertAlign w:val="baseline"/>
          <w:lang w:val="en-US"/>
        </w:rPr>
        <w:t>.</w:t>
      </w:r>
      <w:r w:rsidRPr="00E35645">
        <w:rPr>
          <w:rFonts w:ascii="Times New Roman" w:hAnsi="Times New Roman"/>
          <w:sz w:val="22"/>
          <w:szCs w:val="22"/>
          <w:lang w:val="en-US"/>
        </w:rPr>
        <w:t xml:space="preserve"> Due to the low counts involved, these inferential tests should be interpreted with caution, but the main finding is clear: participants are extremely unlikely to mention</w:t>
      </w:r>
      <w:r w:rsidR="006C1760" w:rsidRPr="00E35645">
        <w:rPr>
          <w:rStyle w:val="FootnoteReference"/>
          <w:rFonts w:ascii="Times New Roman" w:hAnsi="Times New Roman"/>
          <w:sz w:val="22"/>
          <w:szCs w:val="22"/>
          <w:lang w:val="en-US"/>
        </w:rPr>
        <w:footnoteReference w:id="4"/>
      </w:r>
      <w:r w:rsidRPr="00E35645">
        <w:rPr>
          <w:rFonts w:ascii="Times New Roman" w:hAnsi="Times New Roman"/>
          <w:sz w:val="22"/>
          <w:szCs w:val="22"/>
          <w:lang w:val="en-US"/>
        </w:rPr>
        <w:t xml:space="preserve"> immediate or future opportunity costs, regardless of whether zeros are hidden or explicit. Moreover, even when they do mention opportunity costs, they show no tendency to mention the ones highlighted by the particular frame they are assigned to. The raters also coded the thoughts for a range of other potentially relevant thoughts, but no comparisons were significant (all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s &gt; .2). </w:t>
      </w:r>
    </w:p>
    <w:p w14:paraId="0CCD6934" w14:textId="158522C2" w:rsidR="00A950CF" w:rsidRPr="00E35645" w:rsidRDefault="001A3563"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 xml:space="preserve">In sum,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does not promote explicit consideration of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opportunity costs, further indicating (along with Study 1) that the ASOC effect is more of an implicit phenomenon.</w:t>
      </w:r>
      <w:r w:rsidR="00A950CF" w:rsidRPr="00E35645">
        <w:rPr>
          <w:rFonts w:ascii="Times New Roman" w:hAnsi="Times New Roman"/>
          <w:sz w:val="22"/>
          <w:szCs w:val="22"/>
          <w:lang w:val="en-US"/>
        </w:rPr>
        <w:t xml:space="preserve"> </w:t>
      </w:r>
    </w:p>
    <w:p w14:paraId="0F02B28E" w14:textId="1FA858CD" w:rsidR="00A950CF" w:rsidRPr="00E35645" w:rsidRDefault="00A950CF" w:rsidP="007E2DFE">
      <w:pPr>
        <w:suppressAutoHyphens w:val="0"/>
        <w:spacing w:line="360" w:lineRule="auto"/>
        <w:rPr>
          <w:rFonts w:eastAsia="Times" w:cs="Times New Roman"/>
          <w:b/>
          <w:sz w:val="22"/>
          <w:szCs w:val="22"/>
          <w:lang w:val="en-US"/>
        </w:rPr>
      </w:pPr>
    </w:p>
    <w:p w14:paraId="48B41610" w14:textId="2B871652" w:rsidR="00A950CF" w:rsidRPr="00E35645" w:rsidRDefault="00A950CF" w:rsidP="007E2DFE">
      <w:pPr>
        <w:pStyle w:val="Standard"/>
        <w:spacing w:line="360" w:lineRule="auto"/>
        <w:jc w:val="center"/>
        <w:rPr>
          <w:rFonts w:ascii="Times New Roman" w:hAnsi="Times New Roman"/>
          <w:sz w:val="22"/>
          <w:szCs w:val="22"/>
          <w:lang w:val="en-US"/>
        </w:rPr>
      </w:pPr>
      <w:r w:rsidRPr="00E35645">
        <w:rPr>
          <w:rFonts w:ascii="Times New Roman" w:hAnsi="Times New Roman"/>
          <w:b/>
          <w:sz w:val="22"/>
          <w:szCs w:val="22"/>
          <w:lang w:val="en-US"/>
        </w:rPr>
        <w:t xml:space="preserve">Study </w:t>
      </w:r>
      <w:r w:rsidR="00DE0D4D" w:rsidRPr="00E35645">
        <w:rPr>
          <w:rFonts w:ascii="Times New Roman" w:hAnsi="Times New Roman"/>
          <w:b/>
          <w:sz w:val="22"/>
          <w:szCs w:val="22"/>
          <w:lang w:val="en-US"/>
        </w:rPr>
        <w:t>3</w:t>
      </w:r>
      <w:r w:rsidRPr="00E35645">
        <w:rPr>
          <w:rFonts w:ascii="Times New Roman" w:hAnsi="Times New Roman"/>
          <w:b/>
          <w:sz w:val="22"/>
          <w:szCs w:val="22"/>
          <w:lang w:val="en-US"/>
        </w:rPr>
        <w:t>A</w:t>
      </w:r>
    </w:p>
    <w:p w14:paraId="3FBF3B2E"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Overview</w:t>
      </w:r>
    </w:p>
    <w:p w14:paraId="264E259C" w14:textId="0090519F" w:rsidR="00A950CF" w:rsidRPr="00E35645" w:rsidRDefault="00A950CF"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t xml:space="preserve">In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A we asked all intertemporal choice questions twice, once with the Hidden zero frame (we call this the “Hidden zero control” or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and once with one of the original four zero frames (the treatment condition). In this way we could test if participants who first made choices in the Hidden zero frame would become more patient when they were later provided with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or Explicit zero frame. Conversely, we could test if being first exposed to the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or Explicit zero frame (in the first block) would make participants more patient when they were subsequently presented with the same choice items in the Hidden zero frame (in the second block). This order manipulation tells us whether the ASOC effect is ephemeral and local, only applying to a single choice, or whether it creates a more broad and persistent change in thinking about intertemporal tradeoffs.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 xml:space="preserve">A was also designed to examine whether people anticipate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effect; that is, whether they are aware of, or at least have accurate intuitions </w:t>
      </w:r>
      <w:r w:rsidRPr="00E35645">
        <w:rPr>
          <w:rFonts w:ascii="Times New Roman" w:hAnsi="Times New Roman"/>
          <w:sz w:val="22"/>
          <w:szCs w:val="22"/>
          <w:lang w:val="en-US"/>
        </w:rPr>
        <w:lastRenderedPageBreak/>
        <w:t xml:space="preserve">regarding, the effect of the making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explicit. Specifically, we asked participants whether (and how) they thought the three alternative frames (Explicit zero,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and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zero) would influence patience relative to the standard Hidden zero frame.</w:t>
      </w:r>
    </w:p>
    <w:p w14:paraId="1F05999B" w14:textId="77777777" w:rsidR="00A950CF" w:rsidRPr="00E35645" w:rsidRDefault="00A950CF" w:rsidP="007E2DFE">
      <w:pPr>
        <w:pStyle w:val="Standard"/>
        <w:spacing w:line="360" w:lineRule="auto"/>
        <w:rPr>
          <w:rFonts w:ascii="Times New Roman" w:hAnsi="Times New Roman"/>
          <w:sz w:val="22"/>
          <w:szCs w:val="22"/>
          <w:lang w:val="en-US"/>
        </w:rPr>
      </w:pPr>
    </w:p>
    <w:p w14:paraId="34E2912C"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Method</w:t>
      </w:r>
    </w:p>
    <w:p w14:paraId="72E811DC" w14:textId="6F268187"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b/>
          <w:sz w:val="22"/>
          <w:szCs w:val="22"/>
          <w:lang w:val="en-US"/>
        </w:rPr>
        <w:t xml:space="preserve">Participants. </w:t>
      </w:r>
      <w:r w:rsidRPr="00E35645">
        <w:rPr>
          <w:rFonts w:ascii="Times New Roman" w:hAnsi="Times New Roman"/>
          <w:sz w:val="22"/>
          <w:szCs w:val="22"/>
          <w:lang w:val="en-US"/>
        </w:rPr>
        <w:t>495 British residents were recruited through Maximiles</w:t>
      </w:r>
      <w:r w:rsidR="009611C3" w:rsidRPr="00E35645">
        <w:rPr>
          <w:rFonts w:ascii="Times New Roman" w:hAnsi="Times New Roman"/>
          <w:sz w:val="22"/>
          <w:szCs w:val="22"/>
          <w:lang w:val="en-US"/>
        </w:rPr>
        <w:t xml:space="preserve"> (an online sample)</w:t>
      </w:r>
      <w:r w:rsidRPr="00E35645">
        <w:rPr>
          <w:rFonts w:ascii="Times New Roman" w:hAnsi="Times New Roman"/>
          <w:sz w:val="22"/>
          <w:szCs w:val="22"/>
          <w:lang w:val="en-US"/>
        </w:rPr>
        <w:t xml:space="preserve">. Prior to our analyses, we excluded participants who failed to complete both blocks of trials (explained below). Our final sample consisted of 468 participants (46% female, 41% male, and 13% not reporting gender; </w:t>
      </w:r>
      <w:r w:rsidR="008E425F" w:rsidRPr="00E35645">
        <w:rPr>
          <w:rFonts w:ascii="Times New Roman" w:hAnsi="Times New Roman"/>
          <w:sz w:val="22"/>
          <w:szCs w:val="22"/>
          <w:lang w:val="en-US"/>
        </w:rPr>
        <w:t xml:space="preserve">Age: </w:t>
      </w:r>
      <w:r w:rsidR="008E425F" w:rsidRPr="00E35645">
        <w:rPr>
          <w:rFonts w:ascii="Times New Roman" w:hAnsi="Times New Roman"/>
          <w:i/>
          <w:sz w:val="22"/>
          <w:szCs w:val="22"/>
          <w:lang w:val="en-US"/>
        </w:rPr>
        <w:t>Range</w:t>
      </w:r>
      <w:r w:rsidR="000D4061" w:rsidRPr="00E35645">
        <w:rPr>
          <w:rFonts w:ascii="Times New Roman" w:hAnsi="Times New Roman"/>
          <w:sz w:val="22"/>
          <w:szCs w:val="22"/>
          <w:lang w:val="en-US"/>
        </w:rPr>
        <w:t xml:space="preserve"> = 18-92</w:t>
      </w:r>
      <w:r w:rsidR="008E425F" w:rsidRPr="00E35645">
        <w:rPr>
          <w:rFonts w:ascii="Times New Roman" w:hAnsi="Times New Roman"/>
          <w:sz w:val="22"/>
          <w:szCs w:val="22"/>
          <w:lang w:val="en-US"/>
        </w:rPr>
        <w:t xml:space="preserve">, </w:t>
      </w:r>
      <w:r w:rsidR="008E425F" w:rsidRPr="00E35645">
        <w:rPr>
          <w:rFonts w:ascii="Times New Roman" w:hAnsi="Times New Roman"/>
          <w:i/>
          <w:sz w:val="22"/>
          <w:szCs w:val="22"/>
          <w:lang w:val="en-US"/>
        </w:rPr>
        <w:t>M</w:t>
      </w:r>
      <w:r w:rsidR="008E425F" w:rsidRPr="00E35645">
        <w:rPr>
          <w:rFonts w:ascii="Times New Roman" w:hAnsi="Times New Roman"/>
          <w:sz w:val="22"/>
          <w:szCs w:val="22"/>
          <w:lang w:val="en-US"/>
        </w:rPr>
        <w:t xml:space="preserve"> = </w:t>
      </w:r>
      <w:r w:rsidR="000D4061" w:rsidRPr="00E35645">
        <w:rPr>
          <w:rFonts w:ascii="Times New Roman" w:hAnsi="Times New Roman"/>
          <w:sz w:val="22"/>
          <w:szCs w:val="22"/>
          <w:lang w:val="en-US"/>
        </w:rPr>
        <w:t>47.5</w:t>
      </w:r>
      <w:r w:rsidR="008E425F" w:rsidRPr="00E35645">
        <w:rPr>
          <w:rFonts w:ascii="Times New Roman" w:hAnsi="Times New Roman"/>
          <w:sz w:val="22"/>
          <w:szCs w:val="22"/>
          <w:lang w:val="en-US"/>
        </w:rPr>
        <w:t xml:space="preserve"> </w:t>
      </w:r>
      <w:r w:rsidR="008E425F" w:rsidRPr="00E35645">
        <w:rPr>
          <w:rFonts w:ascii="Times New Roman" w:hAnsi="Times New Roman"/>
          <w:i/>
          <w:sz w:val="22"/>
          <w:szCs w:val="22"/>
          <w:lang w:val="en-US"/>
        </w:rPr>
        <w:t>SD</w:t>
      </w:r>
      <w:r w:rsidR="008E425F" w:rsidRPr="00E35645">
        <w:rPr>
          <w:rFonts w:ascii="Times New Roman" w:hAnsi="Times New Roman"/>
          <w:sz w:val="22"/>
          <w:szCs w:val="22"/>
          <w:lang w:val="en-US"/>
        </w:rPr>
        <w:t xml:space="preserve"> = 1</w:t>
      </w:r>
      <w:r w:rsidR="000D4061" w:rsidRPr="00E35645">
        <w:rPr>
          <w:rFonts w:ascii="Times New Roman" w:hAnsi="Times New Roman"/>
          <w:sz w:val="22"/>
          <w:szCs w:val="22"/>
          <w:lang w:val="en-US"/>
        </w:rPr>
        <w:t>4</w:t>
      </w:r>
      <w:r w:rsidR="008E425F" w:rsidRPr="00E35645">
        <w:rPr>
          <w:rFonts w:ascii="Times New Roman" w:hAnsi="Times New Roman"/>
          <w:sz w:val="22"/>
          <w:szCs w:val="22"/>
          <w:lang w:val="en-US"/>
        </w:rPr>
        <w:t>.</w:t>
      </w:r>
      <w:r w:rsidR="000D4061" w:rsidRPr="00E35645">
        <w:rPr>
          <w:rFonts w:ascii="Times New Roman" w:hAnsi="Times New Roman"/>
          <w:sz w:val="22"/>
          <w:szCs w:val="22"/>
          <w:lang w:val="en-US"/>
        </w:rPr>
        <w:t>9</w:t>
      </w:r>
      <w:r w:rsidR="008E425F" w:rsidRPr="00E35645">
        <w:rPr>
          <w:rFonts w:ascii="Times New Roman" w:hAnsi="Times New Roman"/>
          <w:sz w:val="22"/>
          <w:szCs w:val="22"/>
          <w:lang w:val="en-US"/>
        </w:rPr>
        <w:t xml:space="preserve">, </w:t>
      </w:r>
      <w:r w:rsidR="008E425F" w:rsidRPr="00E35645">
        <w:rPr>
          <w:rFonts w:ascii="Times New Roman" w:hAnsi="Times New Roman"/>
          <w:i/>
          <w:sz w:val="22"/>
          <w:szCs w:val="22"/>
          <w:lang w:val="en-US"/>
        </w:rPr>
        <w:t>Median</w:t>
      </w:r>
      <w:r w:rsidR="000D4061" w:rsidRPr="00E35645">
        <w:rPr>
          <w:rFonts w:ascii="Times New Roman" w:hAnsi="Times New Roman"/>
          <w:sz w:val="22"/>
          <w:szCs w:val="22"/>
          <w:lang w:val="en-US"/>
        </w:rPr>
        <w:t xml:space="preserve"> = 48</w:t>
      </w:r>
      <w:r w:rsidRPr="00E35645">
        <w:rPr>
          <w:rFonts w:ascii="Times New Roman" w:hAnsi="Times New Roman"/>
          <w:sz w:val="22"/>
          <w:szCs w:val="22"/>
          <w:lang w:val="en-US"/>
        </w:rPr>
        <w:t>).</w:t>
      </w:r>
    </w:p>
    <w:p w14:paraId="4C020CB2" w14:textId="5BCEEF4D" w:rsidR="00A950CF" w:rsidRPr="00E35645" w:rsidRDefault="00A950CF" w:rsidP="007E2DFE">
      <w:pPr>
        <w:pStyle w:val="Standard"/>
        <w:spacing w:line="360" w:lineRule="auto"/>
        <w:ind w:firstLine="709"/>
        <w:rPr>
          <w:rFonts w:ascii="Times New Roman" w:hAnsi="Times New Roman"/>
          <w:sz w:val="22"/>
          <w:szCs w:val="22"/>
          <w:lang w:val="en-US"/>
        </w:rPr>
      </w:pPr>
      <w:r w:rsidRPr="00E35645">
        <w:rPr>
          <w:rFonts w:ascii="Times New Roman" w:hAnsi="Times New Roman"/>
          <w:b/>
          <w:sz w:val="22"/>
          <w:szCs w:val="22"/>
          <w:lang w:val="en-US"/>
        </w:rPr>
        <w:t>Design and Procedure</w:t>
      </w:r>
      <w:r w:rsidRPr="00E35645">
        <w:rPr>
          <w:rFonts w:ascii="Times New Roman" w:hAnsi="Times New Roman"/>
          <w:i/>
          <w:sz w:val="22"/>
          <w:szCs w:val="22"/>
          <w:lang w:val="en-US"/>
        </w:rPr>
        <w:t xml:space="preserve">. </w:t>
      </w:r>
      <w:r w:rsidRPr="00E35645">
        <w:rPr>
          <w:rFonts w:ascii="Times New Roman" w:hAnsi="Times New Roman"/>
          <w:sz w:val="22"/>
          <w:szCs w:val="22"/>
          <w:lang w:val="en-US"/>
        </w:rPr>
        <w:t>Every participant responded to two blocks of choice</w:t>
      </w:r>
      <w:r w:rsidR="003B1201" w:rsidRPr="00E35645">
        <w:rPr>
          <w:rFonts w:ascii="Times New Roman" w:hAnsi="Times New Roman"/>
          <w:sz w:val="22"/>
          <w:szCs w:val="22"/>
          <w:lang w:val="en-US"/>
        </w:rPr>
        <w:t xml:space="preserve"> items, each</w:t>
      </w:r>
      <w:r w:rsidRPr="00E35645">
        <w:rPr>
          <w:rFonts w:ascii="Times New Roman" w:hAnsi="Times New Roman"/>
          <w:sz w:val="22"/>
          <w:szCs w:val="22"/>
          <w:lang w:val="en-US"/>
        </w:rPr>
        <w:t xml:space="preserve"> compris</w:t>
      </w:r>
      <w:r w:rsidR="003B1201" w:rsidRPr="00E35645">
        <w:rPr>
          <w:rFonts w:ascii="Times New Roman" w:hAnsi="Times New Roman"/>
          <w:sz w:val="22"/>
          <w:szCs w:val="22"/>
          <w:lang w:val="en-US"/>
        </w:rPr>
        <w:t>ed of</w:t>
      </w:r>
      <w:r w:rsidRPr="00E35645">
        <w:rPr>
          <w:rFonts w:ascii="Times New Roman" w:hAnsi="Times New Roman"/>
          <w:sz w:val="22"/>
          <w:szCs w:val="22"/>
          <w:lang w:val="en-US"/>
        </w:rPr>
        <w:t xml:space="preserve"> the </w:t>
      </w:r>
      <w:r w:rsidR="003B1201" w:rsidRPr="00E35645">
        <w:rPr>
          <w:rFonts w:ascii="Times New Roman" w:hAnsi="Times New Roman"/>
          <w:sz w:val="22"/>
          <w:szCs w:val="22"/>
          <w:lang w:val="en-US"/>
        </w:rPr>
        <w:t>same 15</w:t>
      </w:r>
      <w:r w:rsidRPr="00E35645">
        <w:rPr>
          <w:rFonts w:ascii="Times New Roman" w:hAnsi="Times New Roman"/>
          <w:sz w:val="22"/>
          <w:szCs w:val="22"/>
          <w:lang w:val="en-US"/>
        </w:rPr>
        <w:t xml:space="preserve"> items </w:t>
      </w:r>
      <w:r w:rsidR="003B1201" w:rsidRPr="00E35645">
        <w:rPr>
          <w:rFonts w:ascii="Times New Roman" w:hAnsi="Times New Roman"/>
          <w:sz w:val="22"/>
          <w:szCs w:val="22"/>
          <w:lang w:val="en-US"/>
        </w:rPr>
        <w:t>(see supplementary materials</w:t>
      </w:r>
      <w:r w:rsidRPr="00E35645">
        <w:rPr>
          <w:rFonts w:ascii="Times New Roman" w:hAnsi="Times New Roman"/>
          <w:sz w:val="22"/>
          <w:szCs w:val="22"/>
          <w:lang w:val="en-US"/>
        </w:rPr>
        <w:t xml:space="preserve">). One block was the Hidden zero </w:t>
      </w:r>
      <w:r w:rsidRPr="00E35645">
        <w:rPr>
          <w:rFonts w:ascii="Times New Roman" w:hAnsi="Times New Roman"/>
          <w:i/>
          <w:sz w:val="22"/>
          <w:szCs w:val="22"/>
          <w:lang w:val="en-US"/>
        </w:rPr>
        <w:t>control</w:t>
      </w:r>
      <w:r w:rsidRPr="00E35645">
        <w:rPr>
          <w:rFonts w:ascii="Times New Roman" w:hAnsi="Times New Roman"/>
          <w:sz w:val="22"/>
          <w:szCs w:val="22"/>
          <w:lang w:val="en-US"/>
        </w:rPr>
        <w:t xml:space="preserve"> (denoted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in which all items were presented in the standard frame (no added zeros). For the other, </w:t>
      </w:r>
      <w:r w:rsidRPr="00E35645">
        <w:rPr>
          <w:rFonts w:ascii="Times New Roman" w:hAnsi="Times New Roman"/>
          <w:i/>
          <w:sz w:val="22"/>
          <w:szCs w:val="22"/>
          <w:lang w:val="en-US"/>
        </w:rPr>
        <w:t>treatment</w:t>
      </w:r>
      <w:r w:rsidRPr="00E35645">
        <w:rPr>
          <w:rFonts w:ascii="Times New Roman" w:hAnsi="Times New Roman"/>
          <w:sz w:val="22"/>
          <w:szCs w:val="22"/>
          <w:lang w:val="en-US"/>
        </w:rPr>
        <w:t xml:space="preserve"> block, all items were presented in one of the four zero frames (randomly assigned). Block order was counterbalanced so that half the participants received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block followed by the treatment block, while the remainder received them in reverse order. There were thus eight conditions defined by the order of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block (first or second), and the framing in the treatment block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present or absent;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present or absent). Note that a quarter of participants were presented with the Hidden zero frame twice (once as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and once as a treatment). The two blocks were separated by a brief estimation filler task that was unrelated to the intertemporal choice questions (e.g., “Is the number of black rhinos in the world smaller or larger than the last four digits of your telephone number?”). </w:t>
      </w:r>
      <w:r w:rsidR="009551B8" w:rsidRPr="00E35645">
        <w:rPr>
          <w:rFonts w:ascii="Times New Roman" w:hAnsi="Times New Roman"/>
          <w:sz w:val="22"/>
          <w:szCs w:val="22"/>
          <w:lang w:val="en-US"/>
        </w:rPr>
        <w:t>In contrast to all other studies we report in this paper, we did not record choice times in Study 3A.</w:t>
      </w:r>
    </w:p>
    <w:p w14:paraId="05ADF889" w14:textId="77777777"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After completing both blocks, participants proceeded to the part of the study designed to examine their intuitions concerning the effect of making the opportunity costs (zeros) explicit. First, they were presented with a single intertemporal choice item in the standard Hidden zero frame: “£49 today OR £60 in 89 days”. This item was selected from the Kirby items because earlier studies showed participants are evenly split between the two options (i.e., approximately half prefer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when these are presented in the Hidden zero frame. After making their choice, the participants in our study were (truthfully) informed that “[p]revious surveys have found that approximately 50% (half) of people prefer the larger, later payoff.” They were then presented with the same choice item in one of the three alternative frames (Explicit zero,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or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and asked: “If people saw the choice presented in this manner (instead of the way it was originally presented), do you think they would be more likely, less likely, or equally likely to prefer the larger, later payoff?” Finally, participants were asked: “Would presenting the choice in </w:t>
      </w:r>
      <w:r w:rsidRPr="00E35645">
        <w:rPr>
          <w:rFonts w:ascii="Times New Roman" w:hAnsi="Times New Roman"/>
          <w:sz w:val="22"/>
          <w:szCs w:val="22"/>
          <w:lang w:val="en-US"/>
        </w:rPr>
        <w:lastRenderedPageBreak/>
        <w:t xml:space="preserve">this manner (instead of the way it was originally presented to you) influence YOUR preference?”, to which they could respond “Yes” or “No”. They also indicated how confident they were in their answer to this question (on a 0-100% scale). </w:t>
      </w:r>
    </w:p>
    <w:p w14:paraId="7E245A83" w14:textId="77777777" w:rsidR="00A950CF" w:rsidRPr="00E35645" w:rsidRDefault="00A950CF" w:rsidP="007E2DFE">
      <w:pPr>
        <w:pStyle w:val="Standard"/>
        <w:spacing w:line="360" w:lineRule="auto"/>
        <w:rPr>
          <w:rFonts w:ascii="Times New Roman" w:hAnsi="Times New Roman"/>
          <w:sz w:val="22"/>
          <w:szCs w:val="22"/>
          <w:lang w:val="en-US"/>
        </w:rPr>
      </w:pPr>
    </w:p>
    <w:p w14:paraId="53B13D03"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Results</w:t>
      </w:r>
    </w:p>
    <w:p w14:paraId="517E8BCF" w14:textId="41D95341" w:rsidR="00A950CF" w:rsidRPr="00E35645" w:rsidRDefault="00A950CF"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r>
      <w:r w:rsidR="00ED6C1E" w:rsidRPr="00E35645">
        <w:rPr>
          <w:rFonts w:ascii="Times New Roman" w:hAnsi="Times New Roman"/>
          <w:sz w:val="22"/>
          <w:szCs w:val="22"/>
          <w:lang w:val="en-US"/>
        </w:rPr>
        <w:t xml:space="preserve">The sensitivity power analysis (for </w:t>
      </w:r>
      <w:r w:rsidR="00ED6C1E" w:rsidRPr="00E35645">
        <w:rPr>
          <w:rFonts w:ascii="Times New Roman" w:hAnsi="Times New Roman"/>
          <w:kern w:val="0"/>
          <w:sz w:val="22"/>
          <w:szCs w:val="22"/>
          <w:lang w:val="en-US" w:bidi="ar-SA"/>
        </w:rPr>
        <w:t>80% power and α = .05, two-tailed)</w:t>
      </w:r>
      <w:r w:rsidR="00ED6C1E" w:rsidRPr="00E35645">
        <w:rPr>
          <w:rFonts w:ascii="Times New Roman" w:hAnsi="Times New Roman"/>
          <w:sz w:val="22"/>
          <w:szCs w:val="22"/>
          <w:lang w:val="en-US"/>
        </w:rPr>
        <w:t xml:space="preserve"> revealed that the minimum effect size for our key hypothesis tests (of the ‘</w:t>
      </w:r>
      <w:r w:rsidR="00ED6C1E" w:rsidRPr="00E35645">
        <w:rPr>
          <w:rFonts w:ascii="Times New Roman" w:hAnsi="Times New Roman"/>
          <w:i/>
          <w:sz w:val="22"/>
          <w:szCs w:val="22"/>
          <w:lang w:val="en-US"/>
        </w:rPr>
        <w:t>SS</w:t>
      </w:r>
      <w:r w:rsidR="00ED6C1E" w:rsidRPr="00E35645">
        <w:rPr>
          <w:rFonts w:ascii="Times New Roman" w:hAnsi="Times New Roman"/>
          <w:sz w:val="22"/>
          <w:szCs w:val="22"/>
          <w:lang w:val="en-US"/>
        </w:rPr>
        <w:t xml:space="preserve"> zero’ effect on choices) was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00ED6C1E" w:rsidRPr="00E35645">
        <w:rPr>
          <w:rFonts w:ascii="Times New Roman" w:hAnsi="Times New Roman"/>
          <w:sz w:val="22"/>
          <w:szCs w:val="22"/>
          <w:lang w:val="en-US"/>
        </w:rPr>
        <w:t xml:space="preserve"> = .033. </w:t>
      </w:r>
      <w:r w:rsidRPr="00E35645">
        <w:rPr>
          <w:rFonts w:ascii="Times New Roman" w:hAnsi="Times New Roman"/>
          <w:sz w:val="22"/>
          <w:szCs w:val="22"/>
          <w:lang w:val="en-US"/>
        </w:rPr>
        <w:t xml:space="preserve">We begin by testing whether we replicate the basic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effect when the treatment block was presented first. As with earlier studies, we conducted a 2 </w:t>
      </w:r>
      <w:r w:rsidR="007E7344" w:rsidRPr="00E35645">
        <w:rPr>
          <w:rFonts w:ascii="Times New Roman" w:hAnsi="Times New Roman"/>
          <w:sz w:val="22"/>
          <w:szCs w:val="22"/>
          <w:lang w:val="en-US"/>
        </w:rPr>
        <w:t>(</w:t>
      </w:r>
      <w:r w:rsidR="007E7344" w:rsidRPr="00E35645">
        <w:rPr>
          <w:rFonts w:ascii="Times New Roman" w:hAnsi="Times New Roman"/>
          <w:i/>
          <w:sz w:val="22"/>
          <w:szCs w:val="22"/>
          <w:lang w:val="en-US"/>
        </w:rPr>
        <w:t xml:space="preserve">SS </w:t>
      </w:r>
      <w:r w:rsidR="007E7344" w:rsidRPr="00E35645">
        <w:rPr>
          <w:rFonts w:ascii="Times New Roman" w:hAnsi="Times New Roman"/>
          <w:sz w:val="22"/>
          <w:szCs w:val="22"/>
          <w:lang w:val="en-US"/>
        </w:rPr>
        <w:t xml:space="preserve">zero: present vs. absent) by 2 </w:t>
      </w:r>
      <w:r w:rsidRPr="00E35645">
        <w:rPr>
          <w:rFonts w:ascii="Times New Roman" w:hAnsi="Times New Roman"/>
          <w:sz w:val="22"/>
          <w:szCs w:val="22"/>
          <w:lang w:val="en-US"/>
        </w:rPr>
        <w:t>(</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zero: present vs. absent) ANOVA. The results were as expected</w:t>
      </w:r>
      <w:r w:rsidR="00B255C2" w:rsidRPr="00E35645">
        <w:rPr>
          <w:rFonts w:ascii="Times New Roman" w:hAnsi="Times New Roman"/>
          <w:sz w:val="22"/>
          <w:szCs w:val="22"/>
          <w:lang w:val="en-US"/>
        </w:rPr>
        <w:t xml:space="preserve"> (see </w:t>
      </w:r>
      <w:r w:rsidR="004F1CB7" w:rsidRPr="00E35645">
        <w:rPr>
          <w:rFonts w:ascii="Times New Roman" w:hAnsi="Times New Roman"/>
          <w:sz w:val="22"/>
          <w:szCs w:val="22"/>
          <w:lang w:val="en-US"/>
        </w:rPr>
        <w:t>Figure 1</w:t>
      </w:r>
      <w:r w:rsidR="00B255C2" w:rsidRPr="00E35645">
        <w:rPr>
          <w:rFonts w:ascii="Times New Roman" w:hAnsi="Times New Roman"/>
          <w:sz w:val="22"/>
          <w:szCs w:val="22"/>
          <w:lang w:val="en-US"/>
        </w:rPr>
        <w:t>)</w:t>
      </w:r>
      <w:r w:rsidRPr="00E35645">
        <w:rPr>
          <w:rFonts w:ascii="Times New Roman" w:hAnsi="Times New Roman"/>
          <w:sz w:val="22"/>
          <w:szCs w:val="22"/>
          <w:lang w:val="en-US"/>
        </w:rPr>
        <w:t xml:space="preserve">, showing a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231) = 25.97,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&lt; .0001,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.10), but no main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nor an interaction (both </w:t>
      </w:r>
      <w:r w:rsidRPr="00E35645">
        <w:rPr>
          <w:rFonts w:ascii="Times New Roman" w:hAnsi="Times New Roman"/>
          <w:i/>
          <w:sz w:val="22"/>
          <w:szCs w:val="22"/>
          <w:lang w:val="en-US"/>
        </w:rPr>
        <w:t>F</w:t>
      </w:r>
      <w:r w:rsidRPr="00E35645">
        <w:rPr>
          <w:rFonts w:ascii="Times New Roman" w:hAnsi="Times New Roman"/>
          <w:sz w:val="22"/>
          <w:szCs w:val="22"/>
          <w:lang w:val="en-US"/>
        </w:rPr>
        <w:t>s &lt; .2).</w:t>
      </w:r>
    </w:p>
    <w:p w14:paraId="7EC6575E" w14:textId="3B90D60D" w:rsidR="00A950CF" w:rsidRPr="00E35645" w:rsidRDefault="00A950CF"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ab/>
      </w:r>
      <w:r w:rsidRPr="00E35645">
        <w:rPr>
          <w:rFonts w:ascii="Times New Roman" w:hAnsi="Times New Roman"/>
          <w:b/>
          <w:sz w:val="22"/>
          <w:szCs w:val="22"/>
          <w:lang w:val="en-US"/>
        </w:rPr>
        <w:t xml:space="preserve">Does the </w:t>
      </w:r>
      <w:r w:rsidRPr="00E35645">
        <w:rPr>
          <w:rFonts w:ascii="Times New Roman" w:hAnsi="Times New Roman"/>
          <w:b/>
          <w:i/>
          <w:sz w:val="22"/>
          <w:szCs w:val="22"/>
          <w:lang w:val="en-US"/>
        </w:rPr>
        <w:t xml:space="preserve">SS </w:t>
      </w:r>
      <w:r w:rsidRPr="00E35645">
        <w:rPr>
          <w:rFonts w:ascii="Times New Roman" w:hAnsi="Times New Roman"/>
          <w:b/>
          <w:sz w:val="22"/>
          <w:szCs w:val="22"/>
          <w:lang w:val="en-US"/>
        </w:rPr>
        <w:t xml:space="preserve">zero effect occur after exposure to the Hidden zero frame? </w:t>
      </w:r>
      <w:r w:rsidRPr="00E35645">
        <w:rPr>
          <w:rFonts w:ascii="Times New Roman" w:hAnsi="Times New Roman"/>
          <w:sz w:val="22"/>
          <w:szCs w:val="22"/>
          <w:lang w:val="en-US"/>
        </w:rPr>
        <w:t xml:space="preserve">We next tested whether the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occurred in Block 2, when participants had already made their choices in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w:t>
      </w:r>
      <w:r w:rsidR="008F1569" w:rsidRPr="00E35645">
        <w:rPr>
          <w:rFonts w:ascii="Times New Roman" w:hAnsi="Times New Roman"/>
          <w:sz w:val="22"/>
          <w:szCs w:val="22"/>
          <w:lang w:val="en-US"/>
        </w:rPr>
        <w:t>T</w:t>
      </w:r>
      <w:r w:rsidRPr="00E35645">
        <w:rPr>
          <w:rFonts w:ascii="Times New Roman" w:hAnsi="Times New Roman"/>
          <w:sz w:val="22"/>
          <w:szCs w:val="22"/>
          <w:lang w:val="en-US"/>
        </w:rPr>
        <w:t xml:space="preserve">he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was obtained even in Block 2, after exposure to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although it was weaker</w:t>
      </w:r>
      <w:r w:rsidR="008F1569" w:rsidRPr="00E35645">
        <w:rPr>
          <w:rFonts w:ascii="Times New Roman" w:hAnsi="Times New Roman"/>
          <w:sz w:val="22"/>
          <w:szCs w:val="22"/>
          <w:lang w:val="en-US"/>
        </w:rPr>
        <w:t xml:space="preserve"> (see </w:t>
      </w:r>
      <w:r w:rsidR="004F1CB7" w:rsidRPr="00E35645">
        <w:rPr>
          <w:rFonts w:ascii="Times New Roman" w:hAnsi="Times New Roman"/>
          <w:sz w:val="22"/>
          <w:szCs w:val="22"/>
          <w:lang w:val="en-US"/>
        </w:rPr>
        <w:t>Figure 1</w:t>
      </w:r>
      <w:r w:rsidR="008F1569" w:rsidRPr="00E35645">
        <w:rPr>
          <w:rFonts w:ascii="Times New Roman" w:hAnsi="Times New Roman"/>
          <w:sz w:val="22"/>
          <w:szCs w:val="22"/>
          <w:lang w:val="en-US"/>
        </w:rPr>
        <w:t>)</w:t>
      </w:r>
      <w:r w:rsidRPr="00E35645">
        <w:rPr>
          <w:rFonts w:ascii="Times New Roman" w:hAnsi="Times New Roman"/>
          <w:sz w:val="22"/>
          <w:szCs w:val="22"/>
          <w:lang w:val="en-US"/>
        </w:rPr>
        <w:t xml:space="preserve">. A standard 2×2 ANOVA analysis showed this effect to be significant: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229) = 5.39,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 .021,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.02), with no main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nor an interaction (both </w:t>
      </w:r>
      <w:r w:rsidRPr="00E35645">
        <w:rPr>
          <w:rFonts w:ascii="Times New Roman" w:hAnsi="Times New Roman"/>
          <w:i/>
          <w:sz w:val="22"/>
          <w:szCs w:val="22"/>
          <w:lang w:val="en-US"/>
        </w:rPr>
        <w:t>p</w:t>
      </w:r>
      <w:r w:rsidRPr="00E35645">
        <w:rPr>
          <w:rFonts w:ascii="Times New Roman" w:hAnsi="Times New Roman"/>
          <w:sz w:val="22"/>
          <w:szCs w:val="22"/>
          <w:lang w:val="en-US"/>
        </w:rPr>
        <w:t>s &gt; .27).</w:t>
      </w:r>
    </w:p>
    <w:p w14:paraId="1A12A2D1" w14:textId="0D01E776"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b/>
          <w:kern w:val="0"/>
          <w:sz w:val="22"/>
          <w:szCs w:val="22"/>
          <w:lang w:val="en-US" w:bidi="ar-SA"/>
        </w:rPr>
        <w:t xml:space="preserve">Does the </w:t>
      </w:r>
      <w:r w:rsidRPr="00E35645">
        <w:rPr>
          <w:rFonts w:ascii="Times New Roman" w:hAnsi="Times New Roman"/>
          <w:b/>
          <w:i/>
          <w:kern w:val="0"/>
          <w:sz w:val="22"/>
          <w:szCs w:val="22"/>
          <w:lang w:val="en-US" w:bidi="ar-SA"/>
        </w:rPr>
        <w:t xml:space="preserve">SS </w:t>
      </w:r>
      <w:r w:rsidRPr="00E35645">
        <w:rPr>
          <w:rFonts w:ascii="Times New Roman" w:hAnsi="Times New Roman"/>
          <w:b/>
          <w:kern w:val="0"/>
          <w:sz w:val="22"/>
          <w:szCs w:val="22"/>
          <w:lang w:val="en-US" w:bidi="ar-SA"/>
        </w:rPr>
        <w:t xml:space="preserve">zero effect spill over into future choices? </w:t>
      </w:r>
      <w:r w:rsidRPr="00E35645">
        <w:rPr>
          <w:rFonts w:ascii="Times New Roman" w:hAnsi="Times New Roman"/>
          <w:kern w:val="0"/>
          <w:sz w:val="22"/>
          <w:szCs w:val="22"/>
          <w:lang w:val="en-US" w:bidi="ar-SA"/>
        </w:rPr>
        <w:t xml:space="preserve">We also tested whether the </w:t>
      </w:r>
      <w:r w:rsidRPr="00E35645">
        <w:rPr>
          <w:rFonts w:ascii="Times New Roman" w:hAnsi="Times New Roman"/>
          <w:i/>
          <w:kern w:val="0"/>
          <w:sz w:val="22"/>
          <w:szCs w:val="22"/>
          <w:lang w:val="en-US" w:bidi="ar-SA"/>
        </w:rPr>
        <w:t>SS</w:t>
      </w:r>
      <w:r w:rsidRPr="00E35645">
        <w:rPr>
          <w:rFonts w:ascii="Times New Roman" w:hAnsi="Times New Roman"/>
          <w:kern w:val="0"/>
          <w:sz w:val="22"/>
          <w:szCs w:val="22"/>
          <w:lang w:val="en-US" w:bidi="ar-SA"/>
        </w:rPr>
        <w:t xml:space="preserve"> zero effect would spill over from the treatment frames into the </w:t>
      </w:r>
      <w:r w:rsidRPr="00E35645">
        <w:rPr>
          <w:rFonts w:ascii="Times New Roman" w:hAnsi="Times New Roman"/>
          <w:sz w:val="22"/>
          <w:szCs w:val="22"/>
          <w:lang w:val="en-US"/>
        </w:rPr>
        <w:t>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when the latter came second. That is, would exposure to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in Block 1 influence participants’ choices in the Block 2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To examine this question, we focused on participants who were assigned to see the treatment frame first (in Block 1), and we compared their patience levels in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(in Block 2), as a function of the zero framing condition they had previously been exposed to. The standard </w:t>
      </w:r>
      <w:r w:rsidRPr="00E35645">
        <w:rPr>
          <w:rFonts w:ascii="Times New Roman" w:hAnsi="Times New Roman"/>
          <w:kern w:val="0"/>
          <w:sz w:val="22"/>
          <w:szCs w:val="22"/>
          <w:lang w:val="en-US" w:bidi="ar-SA"/>
        </w:rPr>
        <w:t xml:space="preserve">2×2 ANOVA, with Block 2 </w:t>
      </w:r>
      <w:r w:rsidRPr="00E35645">
        <w:rPr>
          <w:rFonts w:ascii="Times New Roman" w:hAnsi="Times New Roman"/>
          <w:sz w:val="22"/>
          <w:szCs w:val="22"/>
          <w:lang w:val="en-US"/>
        </w:rPr>
        <w:t>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w:t>
      </w:r>
      <w:r w:rsidRPr="00E35645">
        <w:rPr>
          <w:rFonts w:ascii="Times New Roman" w:hAnsi="Times New Roman"/>
          <w:kern w:val="0"/>
          <w:sz w:val="22"/>
          <w:szCs w:val="22"/>
          <w:lang w:val="en-US" w:bidi="ar-SA"/>
        </w:rPr>
        <w:t xml:space="preserve">patience as the dependent variable, revealed a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231) = 7.98,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 .005,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.03), but no main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nor an interaction (both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s &lt; .4). In other words, participants who were assigned to the Explicit zero or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frame in Block 1 went on to make more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choices in Block 2, under the standard Hidden zero frame, than did participants assigned to the Hidden zero or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frame in Block 1 </w:t>
      </w:r>
      <w:r w:rsidR="008F1569" w:rsidRPr="00E35645">
        <w:rPr>
          <w:rFonts w:ascii="Times New Roman" w:hAnsi="Times New Roman"/>
          <w:sz w:val="22"/>
          <w:szCs w:val="22"/>
          <w:lang w:val="en-US"/>
        </w:rPr>
        <w:t xml:space="preserve">(see </w:t>
      </w:r>
      <w:r w:rsidR="004F1CB7" w:rsidRPr="00E35645">
        <w:rPr>
          <w:rFonts w:ascii="Times New Roman" w:hAnsi="Times New Roman"/>
          <w:sz w:val="22"/>
          <w:szCs w:val="22"/>
          <w:lang w:val="en-US"/>
        </w:rPr>
        <w:t>Figure 1</w:t>
      </w:r>
      <w:r w:rsidR="008F1569" w:rsidRPr="00E35645">
        <w:rPr>
          <w:rFonts w:ascii="Times New Roman" w:hAnsi="Times New Roman"/>
          <w:sz w:val="22"/>
          <w:szCs w:val="22"/>
          <w:lang w:val="en-US"/>
        </w:rPr>
        <w:t>)</w:t>
      </w:r>
      <w:r w:rsidRPr="00E35645">
        <w:rPr>
          <w:rFonts w:ascii="Times New Roman" w:hAnsi="Times New Roman"/>
          <w:sz w:val="22"/>
          <w:szCs w:val="22"/>
          <w:lang w:val="en-US"/>
        </w:rPr>
        <w:t xml:space="preserve">. Thus, the impact of making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explicit can extend beyond one’s current choices to influence future intertemporal choices in which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is absent</w:t>
      </w:r>
      <w:r w:rsidR="001D5AB2" w:rsidRPr="00E35645">
        <w:rPr>
          <w:rStyle w:val="FootnoteReference"/>
          <w:rFonts w:ascii="Times New Roman" w:hAnsi="Times New Roman"/>
          <w:sz w:val="22"/>
          <w:szCs w:val="22"/>
          <w:lang w:val="en-US"/>
        </w:rPr>
        <w:footnoteReference w:id="5"/>
      </w:r>
      <w:r w:rsidRPr="00E35645">
        <w:rPr>
          <w:rFonts w:ascii="Times New Roman" w:hAnsi="Times New Roman"/>
          <w:sz w:val="22"/>
          <w:szCs w:val="22"/>
          <w:lang w:val="en-US"/>
        </w:rPr>
        <w:t xml:space="preserve">. </w:t>
      </w:r>
    </w:p>
    <w:p w14:paraId="1E3DDF9F" w14:textId="77777777"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lastRenderedPageBreak/>
        <w:t xml:space="preserve">One potential issue with this last analysis is that it may reflect a tendency for participants to prefer consistency in responding rather than a spillover effect on patience. To address this possibility, we carried out an additional analysis, in which the dependent variable was the within-participant </w:t>
      </w:r>
      <w:r w:rsidRPr="00E35645">
        <w:rPr>
          <w:rFonts w:ascii="Times New Roman" w:hAnsi="Times New Roman"/>
          <w:i/>
          <w:sz w:val="22"/>
          <w:szCs w:val="22"/>
          <w:lang w:val="en-US"/>
        </w:rPr>
        <w:t>difference</w:t>
      </w:r>
      <w:r w:rsidRPr="00E35645">
        <w:rPr>
          <w:rFonts w:ascii="Times New Roman" w:hAnsi="Times New Roman"/>
          <w:sz w:val="22"/>
          <w:szCs w:val="22"/>
          <w:lang w:val="en-US"/>
        </w:rPr>
        <w:t xml:space="preserve"> in patience between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and treatment frames (specifically: treatment patience minus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patience). We conducted a 2 (Block ordering: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first vs.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second) by 2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zero present or absent in the treatment frame) by 2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present or absent in the treatment frame) ANOVA. Again, only the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was significant,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460) = 35.65, </w:t>
      </w:r>
      <w:r w:rsidRPr="00E35645">
        <w:rPr>
          <w:rFonts w:ascii="Times New Roman" w:hAnsi="Times New Roman"/>
          <w:i/>
          <w:sz w:val="22"/>
          <w:szCs w:val="22"/>
          <w:lang w:val="en-US"/>
        </w:rPr>
        <w:t>p &lt; .</w:t>
      </w:r>
      <w:r w:rsidRPr="00E35645">
        <w:rPr>
          <w:rFonts w:ascii="Times New Roman" w:hAnsi="Times New Roman"/>
          <w:sz w:val="22"/>
          <w:szCs w:val="22"/>
          <w:lang w:val="en-US"/>
        </w:rPr>
        <w:t xml:space="preserve">0001,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.07 (all other </w:t>
      </w:r>
      <w:r w:rsidRPr="00E35645">
        <w:rPr>
          <w:rFonts w:ascii="Times New Roman" w:hAnsi="Times New Roman"/>
          <w:i/>
          <w:sz w:val="22"/>
          <w:szCs w:val="22"/>
          <w:lang w:val="en-US"/>
        </w:rPr>
        <w:t>F</w:t>
      </w:r>
      <w:r w:rsidRPr="00E35645">
        <w:rPr>
          <w:rFonts w:ascii="Times New Roman" w:hAnsi="Times New Roman"/>
          <w:sz w:val="22"/>
          <w:szCs w:val="22"/>
          <w:lang w:val="en-US"/>
        </w:rPr>
        <w:t>s &lt; 1). Relative to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people showed much greater patience when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was present, regardless of whether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was presented in Block 1 or Block 2. Adding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increased patience over the same set of choices participants saw without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regardless of whether exposure to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came before or after the standard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In other words, and contrary to a mere consistency account,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effect cuts both ways.</w:t>
      </w:r>
    </w:p>
    <w:p w14:paraId="46B8A4E9" w14:textId="77777777" w:rsidR="00A950CF" w:rsidRPr="00E35645" w:rsidRDefault="00A950CF"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b/>
          <w:kern w:val="0"/>
          <w:sz w:val="22"/>
          <w:szCs w:val="22"/>
          <w:lang w:val="en-US" w:bidi="ar-SA"/>
        </w:rPr>
        <w:t xml:space="preserve">Do people predict the </w:t>
      </w:r>
      <w:r w:rsidRPr="00E35645">
        <w:rPr>
          <w:rFonts w:cs="Times New Roman"/>
          <w:b/>
          <w:i/>
          <w:kern w:val="0"/>
          <w:sz w:val="22"/>
          <w:szCs w:val="22"/>
          <w:lang w:val="en-US" w:bidi="ar-SA"/>
        </w:rPr>
        <w:t xml:space="preserve">SS </w:t>
      </w:r>
      <w:r w:rsidRPr="00E35645">
        <w:rPr>
          <w:rFonts w:cs="Times New Roman"/>
          <w:b/>
          <w:kern w:val="0"/>
          <w:sz w:val="22"/>
          <w:szCs w:val="22"/>
          <w:lang w:val="en-US" w:bidi="ar-SA"/>
        </w:rPr>
        <w:t xml:space="preserve">zero effect? </w:t>
      </w:r>
      <w:r w:rsidRPr="00E35645">
        <w:rPr>
          <w:rFonts w:cs="Times New Roman"/>
          <w:kern w:val="0"/>
          <w:sz w:val="22"/>
          <w:szCs w:val="22"/>
          <w:lang w:val="en-US" w:bidi="ar-SA"/>
        </w:rPr>
        <w:t xml:space="preserve">Approximately half the participants predicted that the proportion of </w:t>
      </w:r>
      <w:r w:rsidRPr="00E35645">
        <w:rPr>
          <w:rFonts w:cs="Times New Roman"/>
          <w:i/>
          <w:kern w:val="0"/>
          <w:sz w:val="22"/>
          <w:szCs w:val="22"/>
          <w:lang w:val="en-US" w:bidi="ar-SA"/>
        </w:rPr>
        <w:t xml:space="preserve">LL </w:t>
      </w:r>
      <w:r w:rsidRPr="00E35645">
        <w:rPr>
          <w:rFonts w:cs="Times New Roman"/>
          <w:kern w:val="0"/>
          <w:sz w:val="22"/>
          <w:szCs w:val="22"/>
          <w:lang w:val="en-US" w:bidi="ar-SA"/>
        </w:rPr>
        <w:t>choices made by other people would be the same in the alternative (non-Hidden zero) frame</w:t>
      </w:r>
      <w:r w:rsidRPr="00E35645" w:rsidDel="00282DBB">
        <w:rPr>
          <w:rFonts w:cs="Times New Roman"/>
          <w:kern w:val="0"/>
          <w:sz w:val="22"/>
          <w:szCs w:val="22"/>
          <w:lang w:val="en-US" w:bidi="ar-SA"/>
        </w:rPr>
        <w:t xml:space="preserve"> </w:t>
      </w:r>
      <w:r w:rsidRPr="00E35645">
        <w:rPr>
          <w:rFonts w:cs="Times New Roman"/>
          <w:kern w:val="0"/>
          <w:sz w:val="22"/>
          <w:szCs w:val="22"/>
          <w:lang w:val="en-US" w:bidi="ar-SA"/>
        </w:rPr>
        <w:t xml:space="preserve">as it was in the Hidden zero frame (48%, 56%, and 52%, of those assigned to the Explicit zero frame, </w:t>
      </w:r>
      <w:r w:rsidRPr="00E35645">
        <w:rPr>
          <w:rFonts w:cs="Times New Roman"/>
          <w:i/>
          <w:kern w:val="0"/>
          <w:sz w:val="22"/>
          <w:szCs w:val="22"/>
          <w:lang w:val="en-US" w:bidi="ar-SA"/>
        </w:rPr>
        <w:t xml:space="preserve">SS </w:t>
      </w:r>
      <w:r w:rsidRPr="00E35645">
        <w:rPr>
          <w:rFonts w:cs="Times New Roman"/>
          <w:kern w:val="0"/>
          <w:sz w:val="22"/>
          <w:szCs w:val="22"/>
          <w:lang w:val="en-US" w:bidi="ar-SA"/>
        </w:rPr>
        <w:t xml:space="preserve">zero frame, and </w:t>
      </w:r>
      <w:r w:rsidRPr="00E35645">
        <w:rPr>
          <w:rFonts w:cs="Times New Roman"/>
          <w:i/>
          <w:kern w:val="0"/>
          <w:sz w:val="22"/>
          <w:szCs w:val="22"/>
          <w:lang w:val="en-US" w:bidi="ar-SA"/>
        </w:rPr>
        <w:t xml:space="preserve">LL </w:t>
      </w:r>
      <w:r w:rsidRPr="00E35645">
        <w:rPr>
          <w:rFonts w:cs="Times New Roman"/>
          <w:kern w:val="0"/>
          <w:sz w:val="22"/>
          <w:szCs w:val="22"/>
          <w:lang w:val="en-US" w:bidi="ar-SA"/>
        </w:rPr>
        <w:t xml:space="preserve">zero frame, respectively). In contrast, just over a quarter of participants (28% and 28%, respectively) predicted that the Explicit zero and </w:t>
      </w:r>
      <w:r w:rsidRPr="00E35645">
        <w:rPr>
          <w:rFonts w:cs="Times New Roman"/>
          <w:i/>
          <w:kern w:val="0"/>
          <w:sz w:val="22"/>
          <w:szCs w:val="22"/>
          <w:lang w:val="en-US" w:bidi="ar-SA"/>
        </w:rPr>
        <w:t xml:space="preserve">SS </w:t>
      </w:r>
      <w:r w:rsidRPr="00E35645">
        <w:rPr>
          <w:rFonts w:cs="Times New Roman"/>
          <w:kern w:val="0"/>
          <w:sz w:val="22"/>
          <w:szCs w:val="22"/>
          <w:lang w:val="en-US" w:bidi="ar-SA"/>
        </w:rPr>
        <w:t xml:space="preserve">zero frames would increase the proportion of </w:t>
      </w:r>
      <w:r w:rsidRPr="00E35645">
        <w:rPr>
          <w:rFonts w:cs="Times New Roman"/>
          <w:i/>
          <w:kern w:val="0"/>
          <w:sz w:val="22"/>
          <w:szCs w:val="22"/>
          <w:lang w:val="en-US" w:bidi="ar-SA"/>
        </w:rPr>
        <w:t xml:space="preserve">LL </w:t>
      </w:r>
      <w:r w:rsidRPr="00E35645">
        <w:rPr>
          <w:rFonts w:cs="Times New Roman"/>
          <w:kern w:val="0"/>
          <w:sz w:val="22"/>
          <w:szCs w:val="22"/>
          <w:lang w:val="en-US" w:bidi="ar-SA"/>
        </w:rPr>
        <w:t xml:space="preserve">choices relative to the Hidden zero frame. Similarly, just over a quarter of participants (28% and 29%, respectively) anticipated that their own choices would be influenced by the Explicit zero or </w:t>
      </w:r>
      <w:r w:rsidRPr="00E35645">
        <w:rPr>
          <w:rFonts w:cs="Times New Roman"/>
          <w:i/>
          <w:kern w:val="0"/>
          <w:sz w:val="22"/>
          <w:szCs w:val="22"/>
          <w:lang w:val="en-US" w:bidi="ar-SA"/>
        </w:rPr>
        <w:t xml:space="preserve">SS </w:t>
      </w:r>
      <w:r w:rsidRPr="00E35645">
        <w:rPr>
          <w:rFonts w:cs="Times New Roman"/>
          <w:kern w:val="0"/>
          <w:sz w:val="22"/>
          <w:szCs w:val="22"/>
          <w:lang w:val="en-US" w:bidi="ar-SA"/>
        </w:rPr>
        <w:t xml:space="preserve">zero frame (compared to 20% of those who evaluated the </w:t>
      </w:r>
      <w:r w:rsidRPr="00E35645">
        <w:rPr>
          <w:rFonts w:cs="Times New Roman"/>
          <w:i/>
          <w:kern w:val="0"/>
          <w:sz w:val="22"/>
          <w:szCs w:val="22"/>
          <w:lang w:val="en-US" w:bidi="ar-SA"/>
        </w:rPr>
        <w:t xml:space="preserve">LL </w:t>
      </w:r>
      <w:r w:rsidRPr="00E35645">
        <w:rPr>
          <w:rFonts w:cs="Times New Roman"/>
          <w:kern w:val="0"/>
          <w:sz w:val="22"/>
          <w:szCs w:val="22"/>
          <w:lang w:val="en-US" w:bidi="ar-SA"/>
        </w:rPr>
        <w:t xml:space="preserve">zero frame). Moreover, participants who anticipated that the Explicit zero frame would influence their own choices were less confident in their predictions (76% confidence) than those who predicted that it would </w:t>
      </w:r>
      <w:r w:rsidRPr="00E35645">
        <w:rPr>
          <w:rFonts w:cs="Times New Roman"/>
          <w:i/>
          <w:kern w:val="0"/>
          <w:sz w:val="22"/>
          <w:szCs w:val="22"/>
          <w:lang w:val="en-US" w:bidi="ar-SA"/>
        </w:rPr>
        <w:t>not</w:t>
      </w:r>
      <w:r w:rsidRPr="00E35645">
        <w:rPr>
          <w:rFonts w:cs="Times New Roman"/>
          <w:kern w:val="0"/>
          <w:sz w:val="22"/>
          <w:szCs w:val="22"/>
          <w:lang w:val="en-US" w:bidi="ar-SA"/>
        </w:rPr>
        <w:t xml:space="preserve"> do so (85% confidence; t-test for unequal variances: </w:t>
      </w:r>
      <w:r w:rsidRPr="00E35645">
        <w:rPr>
          <w:rFonts w:cs="Times New Roman"/>
          <w:i/>
          <w:kern w:val="0"/>
          <w:sz w:val="22"/>
          <w:szCs w:val="22"/>
          <w:lang w:val="en-US" w:bidi="ar-SA"/>
        </w:rPr>
        <w:t>t</w:t>
      </w:r>
      <w:r w:rsidRPr="00E35645">
        <w:rPr>
          <w:rFonts w:cs="Times New Roman"/>
          <w:kern w:val="0"/>
          <w:sz w:val="22"/>
          <w:szCs w:val="22"/>
          <w:lang w:val="en-US" w:bidi="ar-SA"/>
        </w:rPr>
        <w:t xml:space="preserve">(73.78) = 2.36, </w:t>
      </w:r>
      <w:r w:rsidRPr="00E35645">
        <w:rPr>
          <w:rFonts w:cs="Times New Roman"/>
          <w:i/>
          <w:kern w:val="0"/>
          <w:sz w:val="22"/>
          <w:szCs w:val="22"/>
          <w:lang w:val="en-US" w:bidi="ar-SA"/>
        </w:rPr>
        <w:t xml:space="preserve">p </w:t>
      </w:r>
      <w:r w:rsidRPr="00E35645">
        <w:rPr>
          <w:rFonts w:cs="Times New Roman"/>
          <w:kern w:val="0"/>
          <w:sz w:val="22"/>
          <w:szCs w:val="22"/>
          <w:lang w:val="en-US" w:bidi="ar-SA"/>
        </w:rPr>
        <w:t xml:space="preserve">= .021, </w:t>
      </w:r>
      <w:r w:rsidRPr="00E35645">
        <w:rPr>
          <w:rFonts w:cs="Times New Roman"/>
          <w:i/>
          <w:kern w:val="0"/>
          <w:sz w:val="22"/>
          <w:szCs w:val="22"/>
          <w:lang w:val="en-US" w:bidi="ar-SA"/>
        </w:rPr>
        <w:t xml:space="preserve">d </w:t>
      </w:r>
      <w:r w:rsidRPr="00E35645">
        <w:rPr>
          <w:rFonts w:cs="Times New Roman"/>
          <w:kern w:val="0"/>
          <w:sz w:val="22"/>
          <w:szCs w:val="22"/>
          <w:lang w:val="en-US" w:bidi="ar-SA"/>
        </w:rPr>
        <w:t xml:space="preserve">= .61). The same was true of those assigned to evaluate the </w:t>
      </w:r>
      <w:r w:rsidRPr="00E35645">
        <w:rPr>
          <w:rFonts w:cs="Times New Roman"/>
          <w:i/>
          <w:kern w:val="0"/>
          <w:sz w:val="22"/>
          <w:szCs w:val="22"/>
          <w:lang w:val="en-US" w:bidi="ar-SA"/>
        </w:rPr>
        <w:t xml:space="preserve">SS </w:t>
      </w:r>
      <w:r w:rsidRPr="00E35645">
        <w:rPr>
          <w:rFonts w:cs="Times New Roman"/>
          <w:kern w:val="0"/>
          <w:sz w:val="22"/>
          <w:szCs w:val="22"/>
          <w:lang w:val="en-US" w:bidi="ar-SA"/>
        </w:rPr>
        <w:t xml:space="preserve">zero frame (72% vs. 82% confidence; t-test for unequal variances: </w:t>
      </w:r>
      <w:r w:rsidRPr="00E35645">
        <w:rPr>
          <w:rFonts w:cs="Times New Roman"/>
          <w:i/>
          <w:kern w:val="0"/>
          <w:sz w:val="22"/>
          <w:szCs w:val="22"/>
          <w:lang w:val="en-US" w:bidi="ar-SA"/>
        </w:rPr>
        <w:t>t</w:t>
      </w:r>
      <w:r w:rsidRPr="00E35645">
        <w:rPr>
          <w:rFonts w:cs="Times New Roman"/>
          <w:kern w:val="0"/>
          <w:sz w:val="22"/>
          <w:szCs w:val="22"/>
          <w:lang w:val="en-US" w:bidi="ar-SA"/>
        </w:rPr>
        <w:t xml:space="preserve">(103.22) = 2.59, </w:t>
      </w:r>
      <w:r w:rsidRPr="00E35645">
        <w:rPr>
          <w:rFonts w:cs="Times New Roman"/>
          <w:i/>
          <w:kern w:val="0"/>
          <w:sz w:val="22"/>
          <w:szCs w:val="22"/>
          <w:lang w:val="en-US" w:bidi="ar-SA"/>
        </w:rPr>
        <w:t xml:space="preserve">p </w:t>
      </w:r>
      <w:r w:rsidRPr="00E35645">
        <w:rPr>
          <w:rFonts w:cs="Times New Roman"/>
          <w:kern w:val="0"/>
          <w:sz w:val="22"/>
          <w:szCs w:val="22"/>
          <w:lang w:val="en-US" w:bidi="ar-SA"/>
        </w:rPr>
        <w:t xml:space="preserve">= .011, </w:t>
      </w:r>
      <w:r w:rsidRPr="00E35645">
        <w:rPr>
          <w:rFonts w:cs="Times New Roman"/>
          <w:i/>
          <w:kern w:val="0"/>
          <w:sz w:val="22"/>
          <w:szCs w:val="22"/>
          <w:lang w:val="en-US" w:bidi="ar-SA"/>
        </w:rPr>
        <w:t xml:space="preserve">d </w:t>
      </w:r>
      <w:r w:rsidRPr="00E35645">
        <w:rPr>
          <w:rFonts w:cs="Times New Roman"/>
          <w:kern w:val="0"/>
          <w:sz w:val="22"/>
          <w:szCs w:val="22"/>
          <w:lang w:val="en-US" w:bidi="ar-SA"/>
        </w:rPr>
        <w:t xml:space="preserve">= .56). In sum, most participants did not anticipate the effect of making the </w:t>
      </w:r>
      <w:r w:rsidRPr="00E35645">
        <w:rPr>
          <w:rFonts w:cs="Times New Roman"/>
          <w:i/>
          <w:kern w:val="0"/>
          <w:sz w:val="22"/>
          <w:szCs w:val="22"/>
          <w:lang w:val="en-US" w:bidi="ar-SA"/>
        </w:rPr>
        <w:t xml:space="preserve">SS </w:t>
      </w:r>
      <w:r w:rsidRPr="00E35645">
        <w:rPr>
          <w:rFonts w:cs="Times New Roman"/>
          <w:kern w:val="0"/>
          <w:sz w:val="22"/>
          <w:szCs w:val="22"/>
          <w:lang w:val="en-US" w:bidi="ar-SA"/>
        </w:rPr>
        <w:t>zero explicit, and those few who did were less confident in their predictions.</w:t>
      </w:r>
    </w:p>
    <w:p w14:paraId="349B69CB" w14:textId="50ED0DFC" w:rsidR="00A950CF" w:rsidRPr="00E35645" w:rsidRDefault="00A950CF"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sz w:val="22"/>
          <w:szCs w:val="22"/>
          <w:lang w:val="en-US"/>
        </w:rPr>
        <w:t>These result</w:t>
      </w:r>
      <w:r w:rsidR="00655A70" w:rsidRPr="00E35645">
        <w:rPr>
          <w:rFonts w:cs="Times New Roman"/>
          <w:sz w:val="22"/>
          <w:szCs w:val="22"/>
          <w:lang w:val="en-US"/>
        </w:rPr>
        <w:t>s</w:t>
      </w:r>
      <w:r w:rsidRPr="00E35645">
        <w:rPr>
          <w:rFonts w:cs="Times New Roman"/>
          <w:sz w:val="22"/>
          <w:szCs w:val="22"/>
          <w:lang w:val="en-US"/>
        </w:rPr>
        <w:t xml:space="preserve">, along with those of Studies </w:t>
      </w:r>
      <w:r w:rsidR="00115994" w:rsidRPr="00E35645">
        <w:rPr>
          <w:rFonts w:cs="Times New Roman"/>
          <w:sz w:val="22"/>
          <w:szCs w:val="22"/>
          <w:lang w:val="en-US"/>
        </w:rPr>
        <w:t>1</w:t>
      </w:r>
      <w:r w:rsidRPr="00E35645">
        <w:rPr>
          <w:rFonts w:cs="Times New Roman"/>
          <w:sz w:val="22"/>
          <w:szCs w:val="22"/>
          <w:lang w:val="en-US"/>
        </w:rPr>
        <w:t xml:space="preserve"> and </w:t>
      </w:r>
      <w:r w:rsidR="00115994" w:rsidRPr="00E35645">
        <w:rPr>
          <w:rFonts w:cs="Times New Roman"/>
          <w:sz w:val="22"/>
          <w:szCs w:val="22"/>
          <w:lang w:val="en-US"/>
        </w:rPr>
        <w:t>2</w:t>
      </w:r>
      <w:r w:rsidRPr="00E35645">
        <w:rPr>
          <w:rFonts w:cs="Times New Roman"/>
          <w:sz w:val="22"/>
          <w:szCs w:val="22"/>
          <w:lang w:val="en-US"/>
        </w:rPr>
        <w:t xml:space="preserve">, </w:t>
      </w:r>
      <w:r w:rsidR="008F1569" w:rsidRPr="00E35645">
        <w:rPr>
          <w:rFonts w:cs="Times New Roman"/>
          <w:sz w:val="22"/>
          <w:szCs w:val="22"/>
          <w:lang w:val="en-US"/>
        </w:rPr>
        <w:t xml:space="preserve">lend further support to the hypothesis that the ASOC effect is more of an implicit </w:t>
      </w:r>
      <w:r w:rsidR="0033402F" w:rsidRPr="00E35645">
        <w:rPr>
          <w:rFonts w:cs="Times New Roman"/>
          <w:sz w:val="22"/>
          <w:szCs w:val="22"/>
          <w:lang w:val="en-US"/>
        </w:rPr>
        <w:t xml:space="preserve">phenomenon </w:t>
      </w:r>
      <w:r w:rsidR="008F1569" w:rsidRPr="00E35645">
        <w:rPr>
          <w:rFonts w:cs="Times New Roman"/>
          <w:sz w:val="22"/>
          <w:szCs w:val="22"/>
          <w:lang w:val="en-US"/>
        </w:rPr>
        <w:t>–</w:t>
      </w:r>
      <w:r w:rsidR="0033402F" w:rsidRPr="00E35645">
        <w:rPr>
          <w:rFonts w:cs="Times New Roman"/>
          <w:sz w:val="22"/>
          <w:szCs w:val="22"/>
          <w:lang w:val="en-US"/>
        </w:rPr>
        <w:t>so much so,</w:t>
      </w:r>
      <w:r w:rsidR="008F1569" w:rsidRPr="00E35645">
        <w:rPr>
          <w:rFonts w:cs="Times New Roman"/>
          <w:sz w:val="22"/>
          <w:szCs w:val="22"/>
          <w:lang w:val="en-US"/>
        </w:rPr>
        <w:t xml:space="preserve"> that</w:t>
      </w:r>
      <w:r w:rsidRPr="00E35645">
        <w:rPr>
          <w:rFonts w:cs="Times New Roman"/>
          <w:sz w:val="22"/>
          <w:szCs w:val="22"/>
          <w:lang w:val="en-US"/>
        </w:rPr>
        <w:t xml:space="preserve"> people </w:t>
      </w:r>
      <w:r w:rsidR="0033402F" w:rsidRPr="00E35645">
        <w:rPr>
          <w:rFonts w:cs="Times New Roman"/>
          <w:sz w:val="22"/>
          <w:szCs w:val="22"/>
          <w:lang w:val="en-US"/>
        </w:rPr>
        <w:t>fail to anticipate its impact</w:t>
      </w:r>
      <w:r w:rsidRPr="00E35645">
        <w:rPr>
          <w:rFonts w:cs="Times New Roman"/>
          <w:sz w:val="22"/>
          <w:szCs w:val="22"/>
          <w:lang w:val="en-US"/>
        </w:rPr>
        <w:t>.</w:t>
      </w:r>
      <w:r w:rsidR="008F1569" w:rsidRPr="00E35645">
        <w:rPr>
          <w:rFonts w:cs="Times New Roman"/>
          <w:sz w:val="22"/>
          <w:szCs w:val="22"/>
          <w:lang w:val="en-US"/>
        </w:rPr>
        <w:t xml:space="preserve"> </w:t>
      </w:r>
      <w:r w:rsidR="0033402F" w:rsidRPr="00E35645">
        <w:rPr>
          <w:rFonts w:cs="Times New Roman"/>
          <w:sz w:val="22"/>
          <w:szCs w:val="22"/>
          <w:lang w:val="en-US"/>
        </w:rPr>
        <w:t xml:space="preserve">Moreover, these results reveal that the ASOC effect lingers in the mind of decision-makers long enough to impact their future intertemporal choices (even after a filler task). </w:t>
      </w:r>
      <w:r w:rsidR="0082169C" w:rsidRPr="00E35645">
        <w:rPr>
          <w:rFonts w:cs="Times New Roman"/>
          <w:sz w:val="22"/>
          <w:szCs w:val="22"/>
          <w:lang w:val="en-US"/>
        </w:rPr>
        <w:lastRenderedPageBreak/>
        <w:t>Finally, it is</w:t>
      </w:r>
      <w:r w:rsidR="008F1569" w:rsidRPr="00E35645">
        <w:rPr>
          <w:rFonts w:cs="Times New Roman"/>
          <w:sz w:val="22"/>
          <w:szCs w:val="22"/>
          <w:lang w:val="en-US"/>
        </w:rPr>
        <w:t xml:space="preserve"> worth noting that the fact that the ASOC effect was weaker when the treatment block came second further rules out experimenter demand </w:t>
      </w:r>
      <w:r w:rsidR="0082169C" w:rsidRPr="00E35645">
        <w:rPr>
          <w:rFonts w:cs="Times New Roman"/>
          <w:sz w:val="22"/>
          <w:szCs w:val="22"/>
          <w:lang w:val="en-US"/>
        </w:rPr>
        <w:t>as</w:t>
      </w:r>
      <w:r w:rsidR="008F1569" w:rsidRPr="00E35645">
        <w:rPr>
          <w:rFonts w:cs="Times New Roman"/>
          <w:sz w:val="22"/>
          <w:szCs w:val="22"/>
          <w:lang w:val="en-US"/>
        </w:rPr>
        <w:t xml:space="preserve"> </w:t>
      </w:r>
      <w:r w:rsidR="0082169C" w:rsidRPr="00E35645">
        <w:rPr>
          <w:rFonts w:cs="Times New Roman"/>
          <w:sz w:val="22"/>
          <w:szCs w:val="22"/>
          <w:lang w:val="en-US"/>
        </w:rPr>
        <w:t>a plausible</w:t>
      </w:r>
      <w:r w:rsidR="008F1569" w:rsidRPr="00E35645">
        <w:rPr>
          <w:rFonts w:cs="Times New Roman"/>
          <w:sz w:val="22"/>
          <w:szCs w:val="22"/>
          <w:lang w:val="en-US"/>
        </w:rPr>
        <w:t xml:space="preserve"> account of the ASOC effect, since making the manipulation even more transparent (by having it appear after the control condition) </w:t>
      </w:r>
      <w:r w:rsidR="0082169C" w:rsidRPr="00E35645">
        <w:rPr>
          <w:rFonts w:cs="Times New Roman"/>
          <w:sz w:val="22"/>
          <w:szCs w:val="22"/>
          <w:lang w:val="en-US"/>
        </w:rPr>
        <w:t>decreased (rather than increased)</w:t>
      </w:r>
      <w:r w:rsidR="008F1569" w:rsidRPr="00E35645">
        <w:rPr>
          <w:rFonts w:cs="Times New Roman"/>
          <w:sz w:val="22"/>
          <w:szCs w:val="22"/>
          <w:lang w:val="en-US"/>
        </w:rPr>
        <w:t xml:space="preserve"> the effect.</w:t>
      </w:r>
    </w:p>
    <w:p w14:paraId="493660D8" w14:textId="77777777" w:rsidR="00A950CF" w:rsidRPr="00E35645" w:rsidRDefault="00A950CF" w:rsidP="007E2DFE">
      <w:pPr>
        <w:suppressAutoHyphens w:val="0"/>
        <w:spacing w:line="360" w:lineRule="auto"/>
        <w:rPr>
          <w:rFonts w:eastAsia="Times" w:cs="Times New Roman"/>
          <w:b/>
          <w:sz w:val="22"/>
          <w:szCs w:val="22"/>
          <w:lang w:val="en-US"/>
        </w:rPr>
      </w:pPr>
    </w:p>
    <w:p w14:paraId="462E1EFA" w14:textId="77777777" w:rsidR="00A950CF" w:rsidRPr="00E35645" w:rsidRDefault="00A950CF" w:rsidP="007E2DFE">
      <w:pPr>
        <w:suppressAutoHyphens w:val="0"/>
        <w:spacing w:line="360" w:lineRule="auto"/>
        <w:rPr>
          <w:rFonts w:eastAsia="Times" w:cs="Times New Roman"/>
          <w:b/>
          <w:sz w:val="22"/>
          <w:szCs w:val="22"/>
          <w:lang w:val="en-US"/>
        </w:rPr>
      </w:pPr>
    </w:p>
    <w:p w14:paraId="726734DC" w14:textId="23CA7672" w:rsidR="00A950CF" w:rsidRPr="00E35645" w:rsidRDefault="00A950CF" w:rsidP="007E2DFE">
      <w:pPr>
        <w:pStyle w:val="Standard"/>
        <w:spacing w:line="360" w:lineRule="auto"/>
        <w:jc w:val="center"/>
        <w:rPr>
          <w:rFonts w:ascii="Times New Roman" w:hAnsi="Times New Roman"/>
          <w:sz w:val="22"/>
          <w:szCs w:val="22"/>
          <w:lang w:val="en-US"/>
        </w:rPr>
      </w:pPr>
      <w:r w:rsidRPr="00E35645">
        <w:rPr>
          <w:rFonts w:ascii="Times New Roman" w:hAnsi="Times New Roman"/>
          <w:b/>
          <w:sz w:val="22"/>
          <w:szCs w:val="22"/>
          <w:lang w:val="en-US"/>
        </w:rPr>
        <w:t xml:space="preserve">Study </w:t>
      </w:r>
      <w:r w:rsidR="00DE0D4D" w:rsidRPr="00E35645">
        <w:rPr>
          <w:rFonts w:ascii="Times New Roman" w:hAnsi="Times New Roman"/>
          <w:b/>
          <w:sz w:val="22"/>
          <w:szCs w:val="22"/>
          <w:lang w:val="en-US"/>
        </w:rPr>
        <w:t>3</w:t>
      </w:r>
      <w:r w:rsidRPr="00E35645">
        <w:rPr>
          <w:rFonts w:ascii="Times New Roman" w:hAnsi="Times New Roman"/>
          <w:b/>
          <w:sz w:val="22"/>
          <w:szCs w:val="22"/>
          <w:lang w:val="en-US"/>
        </w:rPr>
        <w:t>B</w:t>
      </w:r>
    </w:p>
    <w:p w14:paraId="7C63C62B"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Overview</w:t>
      </w:r>
    </w:p>
    <w:p w14:paraId="1AB64F57" w14:textId="379B2628" w:rsidR="00A950CF" w:rsidRPr="00E35645" w:rsidRDefault="00A950CF" w:rsidP="007E2DFE">
      <w:pPr>
        <w:pStyle w:val="Standard"/>
        <w:spacing w:line="360" w:lineRule="auto"/>
        <w:rPr>
          <w:rFonts w:ascii="Times New Roman" w:hAnsi="Times New Roman"/>
          <w:color w:val="FF0000"/>
          <w:sz w:val="22"/>
          <w:szCs w:val="22"/>
          <w:lang w:val="en-US"/>
        </w:rPr>
      </w:pPr>
      <w:r w:rsidRPr="00E35645">
        <w:rPr>
          <w:rFonts w:ascii="Times New Roman" w:hAnsi="Times New Roman"/>
          <w:sz w:val="22"/>
          <w:szCs w:val="22"/>
          <w:lang w:val="en-US"/>
        </w:rPr>
        <w:tab/>
        <w:t xml:space="preserve">One potential limitation of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A, when it comes to evaluating a spillover effect, is that participants were presented with the same set of items in both blocks, which may have biased their responses (e.g., by increasing consistency</w:t>
      </w:r>
      <w:r w:rsidR="00DC4DE2" w:rsidRPr="00E35645">
        <w:rPr>
          <w:rFonts w:ascii="Times New Roman" w:hAnsi="Times New Roman"/>
          <w:sz w:val="22"/>
          <w:szCs w:val="22"/>
          <w:lang w:val="en-US"/>
        </w:rPr>
        <w:t xml:space="preserve"> – our prior analysis notwithstanding</w:t>
      </w:r>
      <w:r w:rsidRPr="00E35645">
        <w:rPr>
          <w:rFonts w:ascii="Times New Roman" w:hAnsi="Times New Roman"/>
          <w:sz w:val="22"/>
          <w:szCs w:val="22"/>
          <w:lang w:val="en-US"/>
        </w:rPr>
        <w:t xml:space="preserve">).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 xml:space="preserve">B addressed this issue by presenting participants with different sets of items in each block. In addition,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B only focused on examining the spillover effect, so all participants were assigned to a treatment block followed by a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(i.e., Hidden zero) block. </w:t>
      </w:r>
    </w:p>
    <w:p w14:paraId="5F0E8FD9" w14:textId="77777777" w:rsidR="00A950CF" w:rsidRPr="00E35645" w:rsidRDefault="00A950CF" w:rsidP="007E2DFE">
      <w:pPr>
        <w:pStyle w:val="Standard"/>
        <w:spacing w:line="360" w:lineRule="auto"/>
        <w:rPr>
          <w:rFonts w:ascii="Times New Roman" w:hAnsi="Times New Roman"/>
          <w:sz w:val="22"/>
          <w:szCs w:val="22"/>
          <w:lang w:val="en-US"/>
        </w:rPr>
      </w:pPr>
    </w:p>
    <w:p w14:paraId="4CB17077"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Method</w:t>
      </w:r>
    </w:p>
    <w:p w14:paraId="4E347001" w14:textId="01CFC032"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b/>
          <w:sz w:val="22"/>
          <w:szCs w:val="22"/>
          <w:lang w:val="en-US"/>
        </w:rPr>
        <w:t xml:space="preserve">Participants. </w:t>
      </w:r>
      <w:r w:rsidRPr="00E35645">
        <w:rPr>
          <w:rFonts w:ascii="Times New Roman" w:hAnsi="Times New Roman"/>
          <w:sz w:val="22"/>
          <w:szCs w:val="22"/>
          <w:lang w:val="en-US"/>
        </w:rPr>
        <w:t xml:space="preserve">439 British residents were recruited through Prolific Academic. Prior to our analyses, we excluded participants who failed to complete both blocks of trials. Our final sample consisted of 415 participants (63% female, 35% male, and 2% not reporting gender; </w:t>
      </w:r>
      <w:r w:rsidR="00F07751" w:rsidRPr="00E35645">
        <w:rPr>
          <w:rFonts w:ascii="Times New Roman" w:hAnsi="Times New Roman"/>
          <w:sz w:val="22"/>
          <w:szCs w:val="22"/>
          <w:lang w:val="en-US"/>
        </w:rPr>
        <w:t xml:space="preserve">Age: </w:t>
      </w:r>
      <w:r w:rsidR="00F07751" w:rsidRPr="00E35645">
        <w:rPr>
          <w:rFonts w:ascii="Times New Roman" w:hAnsi="Times New Roman"/>
          <w:i/>
          <w:sz w:val="22"/>
          <w:szCs w:val="22"/>
          <w:lang w:val="en-US"/>
        </w:rPr>
        <w:t>Range</w:t>
      </w:r>
      <w:r w:rsidR="00F07751" w:rsidRPr="00E35645">
        <w:rPr>
          <w:rFonts w:ascii="Times New Roman" w:hAnsi="Times New Roman"/>
          <w:sz w:val="22"/>
          <w:szCs w:val="22"/>
          <w:lang w:val="en-US"/>
        </w:rPr>
        <w:t xml:space="preserve"> = 18-75, </w:t>
      </w:r>
      <w:r w:rsidR="00F07751" w:rsidRPr="00E35645">
        <w:rPr>
          <w:rFonts w:ascii="Times New Roman" w:hAnsi="Times New Roman"/>
          <w:i/>
          <w:sz w:val="22"/>
          <w:szCs w:val="22"/>
          <w:lang w:val="en-US"/>
        </w:rPr>
        <w:t>M</w:t>
      </w:r>
      <w:r w:rsidR="00F07751" w:rsidRPr="00E35645">
        <w:rPr>
          <w:rFonts w:ascii="Times New Roman" w:hAnsi="Times New Roman"/>
          <w:sz w:val="22"/>
          <w:szCs w:val="22"/>
          <w:lang w:val="en-US"/>
        </w:rPr>
        <w:t xml:space="preserve"> = 34.0 </w:t>
      </w:r>
      <w:r w:rsidR="00F07751" w:rsidRPr="00E35645">
        <w:rPr>
          <w:rFonts w:ascii="Times New Roman" w:hAnsi="Times New Roman"/>
          <w:i/>
          <w:sz w:val="22"/>
          <w:szCs w:val="22"/>
          <w:lang w:val="en-US"/>
        </w:rPr>
        <w:t>SD</w:t>
      </w:r>
      <w:r w:rsidR="00F07751" w:rsidRPr="00E35645">
        <w:rPr>
          <w:rFonts w:ascii="Times New Roman" w:hAnsi="Times New Roman"/>
          <w:sz w:val="22"/>
          <w:szCs w:val="22"/>
          <w:lang w:val="en-US"/>
        </w:rPr>
        <w:t xml:space="preserve"> = 12.7, </w:t>
      </w:r>
      <w:r w:rsidR="00F07751" w:rsidRPr="00E35645">
        <w:rPr>
          <w:rFonts w:ascii="Times New Roman" w:hAnsi="Times New Roman"/>
          <w:i/>
          <w:sz w:val="22"/>
          <w:szCs w:val="22"/>
          <w:lang w:val="en-US"/>
        </w:rPr>
        <w:t>Median</w:t>
      </w:r>
      <w:r w:rsidR="00F07751" w:rsidRPr="00E35645">
        <w:rPr>
          <w:rFonts w:ascii="Times New Roman" w:hAnsi="Times New Roman"/>
          <w:sz w:val="22"/>
          <w:szCs w:val="22"/>
          <w:lang w:val="en-US"/>
        </w:rPr>
        <w:t xml:space="preserve"> = 31</w:t>
      </w:r>
      <w:r w:rsidRPr="00E35645">
        <w:rPr>
          <w:rFonts w:ascii="Times New Roman" w:hAnsi="Times New Roman"/>
          <w:sz w:val="22"/>
          <w:szCs w:val="22"/>
          <w:lang w:val="en-US"/>
        </w:rPr>
        <w:t>).</w:t>
      </w:r>
    </w:p>
    <w:p w14:paraId="4CB9A9FC" w14:textId="6311B010" w:rsidR="00A950CF" w:rsidRPr="00E35645" w:rsidRDefault="00A950CF" w:rsidP="007E2DFE">
      <w:pPr>
        <w:pStyle w:val="Standard"/>
        <w:spacing w:line="360" w:lineRule="auto"/>
        <w:ind w:firstLine="709"/>
        <w:rPr>
          <w:rFonts w:ascii="Times New Roman" w:hAnsi="Times New Roman"/>
          <w:sz w:val="22"/>
          <w:szCs w:val="22"/>
          <w:lang w:val="en-US"/>
        </w:rPr>
      </w:pPr>
      <w:r w:rsidRPr="00E35645">
        <w:rPr>
          <w:rFonts w:ascii="Times New Roman" w:hAnsi="Times New Roman"/>
          <w:b/>
          <w:sz w:val="22"/>
          <w:szCs w:val="22"/>
          <w:lang w:val="en-US"/>
        </w:rPr>
        <w:t>Design and Procedure</w:t>
      </w:r>
      <w:r w:rsidRPr="00E35645">
        <w:rPr>
          <w:rFonts w:ascii="Times New Roman" w:hAnsi="Times New Roman"/>
          <w:i/>
          <w:sz w:val="22"/>
          <w:szCs w:val="22"/>
          <w:lang w:val="en-US"/>
        </w:rPr>
        <w:t xml:space="preserve">. </w:t>
      </w:r>
      <w:r w:rsidRPr="00E35645">
        <w:rPr>
          <w:rFonts w:ascii="Times New Roman" w:hAnsi="Times New Roman"/>
          <w:sz w:val="22"/>
          <w:szCs w:val="22"/>
          <w:lang w:val="en-US"/>
        </w:rPr>
        <w:t xml:space="preserve">The design and procedure were similar to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 xml:space="preserve">A, with three main differences. First, </w:t>
      </w:r>
      <w:r w:rsidRPr="00E35645">
        <w:rPr>
          <w:rFonts w:ascii="Times New Roman" w:hAnsi="Times New Roman"/>
          <w:i/>
          <w:sz w:val="22"/>
          <w:szCs w:val="22"/>
          <w:lang w:val="en-US"/>
        </w:rPr>
        <w:t>all</w:t>
      </w:r>
      <w:r w:rsidRPr="00E35645">
        <w:rPr>
          <w:rFonts w:ascii="Times New Roman" w:hAnsi="Times New Roman"/>
          <w:sz w:val="22"/>
          <w:szCs w:val="22"/>
          <w:lang w:val="en-US"/>
        </w:rPr>
        <w:t xml:space="preserve"> participants completed their assigned treatment frame in Block 1, followed by</w:t>
      </w:r>
      <w:r w:rsidRPr="00E35645">
        <w:rPr>
          <w:rStyle w:val="FootnoteReference"/>
          <w:rFonts w:ascii="Times New Roman" w:hAnsi="Times New Roman"/>
          <w:sz w:val="22"/>
          <w:szCs w:val="22"/>
          <w:lang w:val="en-US"/>
        </w:rPr>
        <w:footnoteReference w:id="6"/>
      </w:r>
      <w:r w:rsidRPr="00E35645">
        <w:rPr>
          <w:rFonts w:ascii="Times New Roman" w:hAnsi="Times New Roman"/>
          <w:sz w:val="22"/>
          <w:szCs w:val="22"/>
          <w:lang w:val="en-US"/>
        </w:rPr>
        <w:t xml:space="preserve">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in Block 2 (i.e., no participants saw a treatment frame in Block 2 or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in Block 1). Second, participants were presented with </w:t>
      </w:r>
      <w:r w:rsidRPr="00E35645">
        <w:rPr>
          <w:rFonts w:ascii="Times New Roman" w:hAnsi="Times New Roman"/>
          <w:i/>
          <w:sz w:val="22"/>
          <w:szCs w:val="22"/>
          <w:lang w:val="en-US"/>
        </w:rPr>
        <w:t xml:space="preserve">different </w:t>
      </w:r>
      <w:r w:rsidRPr="00E35645">
        <w:rPr>
          <w:rFonts w:ascii="Times New Roman" w:hAnsi="Times New Roman"/>
          <w:sz w:val="22"/>
          <w:szCs w:val="22"/>
          <w:lang w:val="en-US"/>
        </w:rPr>
        <w:t>sets of choice items in each block</w:t>
      </w:r>
      <w:r w:rsidR="00D7288F" w:rsidRPr="00E35645">
        <w:rPr>
          <w:rFonts w:ascii="Times New Roman" w:hAnsi="Times New Roman"/>
          <w:sz w:val="22"/>
          <w:szCs w:val="22"/>
          <w:lang w:val="en-US"/>
        </w:rPr>
        <w:t xml:space="preserve"> (see supplementary materials)</w:t>
      </w:r>
      <w:r w:rsidRPr="00E35645">
        <w:rPr>
          <w:rFonts w:ascii="Times New Roman" w:hAnsi="Times New Roman"/>
          <w:sz w:val="22"/>
          <w:szCs w:val="22"/>
          <w:lang w:val="en-US"/>
        </w:rPr>
        <w:t xml:space="preserve">. Specifically, we </w:t>
      </w:r>
      <w:r w:rsidR="00D7288F" w:rsidRPr="00E35645">
        <w:rPr>
          <w:rFonts w:ascii="Times New Roman" w:hAnsi="Times New Roman"/>
          <w:sz w:val="22"/>
          <w:szCs w:val="22"/>
          <w:lang w:val="en-US"/>
        </w:rPr>
        <w:t>used a total of 24 choice items, which</w:t>
      </w:r>
      <w:r w:rsidRPr="00E35645">
        <w:rPr>
          <w:rFonts w:ascii="Times New Roman" w:hAnsi="Times New Roman"/>
          <w:sz w:val="22"/>
          <w:szCs w:val="22"/>
          <w:lang w:val="en-US"/>
        </w:rPr>
        <w:t xml:space="preserve"> </w:t>
      </w:r>
      <w:r w:rsidR="00D7288F" w:rsidRPr="00E35645">
        <w:rPr>
          <w:rFonts w:ascii="Times New Roman" w:hAnsi="Times New Roman"/>
          <w:sz w:val="22"/>
          <w:szCs w:val="22"/>
          <w:lang w:val="en-US"/>
        </w:rPr>
        <w:t>w</w:t>
      </w:r>
      <w:r w:rsidRPr="00E35645">
        <w:rPr>
          <w:rFonts w:ascii="Times New Roman" w:hAnsi="Times New Roman"/>
          <w:sz w:val="22"/>
          <w:szCs w:val="22"/>
          <w:lang w:val="en-US"/>
        </w:rPr>
        <w:t xml:space="preserve">e then divided into two sets of 12 items (Set A and Set B) </w:t>
      </w:r>
      <w:r w:rsidR="00D7288F" w:rsidRPr="00E35645">
        <w:rPr>
          <w:rFonts w:ascii="Times New Roman" w:hAnsi="Times New Roman"/>
          <w:sz w:val="22"/>
          <w:szCs w:val="22"/>
          <w:lang w:val="en-US"/>
        </w:rPr>
        <w:t>that were matched (based on data from past studies) to be comparable in terms of the preference</w:t>
      </w:r>
      <w:r w:rsidR="00783CF8" w:rsidRPr="00E35645">
        <w:rPr>
          <w:rFonts w:ascii="Times New Roman" w:hAnsi="Times New Roman"/>
          <w:sz w:val="22"/>
          <w:szCs w:val="22"/>
          <w:lang w:val="en-US"/>
        </w:rPr>
        <w:t xml:space="preserve"> pattern</w:t>
      </w:r>
      <w:r w:rsidR="00D7288F" w:rsidRPr="00E35645">
        <w:rPr>
          <w:rFonts w:ascii="Times New Roman" w:hAnsi="Times New Roman"/>
          <w:sz w:val="22"/>
          <w:szCs w:val="22"/>
          <w:lang w:val="en-US"/>
        </w:rPr>
        <w:t>s they yielded</w:t>
      </w:r>
      <w:r w:rsidRPr="00E35645">
        <w:rPr>
          <w:rFonts w:ascii="Times New Roman" w:hAnsi="Times New Roman"/>
          <w:sz w:val="22"/>
          <w:szCs w:val="22"/>
          <w:lang w:val="en-US"/>
        </w:rPr>
        <w:t>. Half the participants were randomly assigned to receive Set A in the treatment block, followed by Set B in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block. The other half first received Set B in the treatment block, followed by Set A in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block. Finally, participants in Study </w:t>
      </w:r>
      <w:r w:rsidR="00DE0D4D" w:rsidRPr="00E35645">
        <w:rPr>
          <w:rFonts w:ascii="Times New Roman" w:hAnsi="Times New Roman"/>
          <w:sz w:val="22"/>
          <w:szCs w:val="22"/>
          <w:lang w:val="en-US"/>
        </w:rPr>
        <w:t>3</w:t>
      </w:r>
      <w:r w:rsidRPr="00E35645">
        <w:rPr>
          <w:rFonts w:ascii="Times New Roman" w:hAnsi="Times New Roman"/>
          <w:sz w:val="22"/>
          <w:szCs w:val="22"/>
          <w:lang w:val="en-US"/>
        </w:rPr>
        <w:t>B were not asked about their intuitions concerning the effect of making the opportunity costs (zeros) explicit.</w:t>
      </w:r>
    </w:p>
    <w:p w14:paraId="09BAF74D" w14:textId="77777777" w:rsidR="00A950CF" w:rsidRPr="00E35645" w:rsidRDefault="00A950CF" w:rsidP="007E2DFE">
      <w:pPr>
        <w:pStyle w:val="Standard"/>
        <w:spacing w:line="360" w:lineRule="auto"/>
        <w:rPr>
          <w:rFonts w:ascii="Times New Roman" w:hAnsi="Times New Roman"/>
          <w:sz w:val="22"/>
          <w:szCs w:val="22"/>
          <w:lang w:val="en-US"/>
        </w:rPr>
      </w:pPr>
    </w:p>
    <w:p w14:paraId="64ADF4C6" w14:textId="77777777" w:rsidR="00A950CF" w:rsidRPr="00E35645" w:rsidRDefault="00A950CF" w:rsidP="007E2DFE">
      <w:pPr>
        <w:pStyle w:val="Standard"/>
        <w:spacing w:line="360" w:lineRule="auto"/>
        <w:rPr>
          <w:rFonts w:ascii="Times New Roman" w:hAnsi="Times New Roman"/>
          <w:b/>
          <w:sz w:val="22"/>
          <w:szCs w:val="22"/>
          <w:lang w:val="en-US"/>
        </w:rPr>
      </w:pPr>
      <w:r w:rsidRPr="00E35645">
        <w:rPr>
          <w:rFonts w:ascii="Times New Roman" w:hAnsi="Times New Roman"/>
          <w:b/>
          <w:sz w:val="22"/>
          <w:szCs w:val="22"/>
          <w:lang w:val="en-US"/>
        </w:rPr>
        <w:t>Results</w:t>
      </w:r>
    </w:p>
    <w:p w14:paraId="00944BCA" w14:textId="18B9E4D9" w:rsidR="00A950CF" w:rsidRPr="00E35645" w:rsidRDefault="00A950CF" w:rsidP="007E2DFE">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lastRenderedPageBreak/>
        <w:tab/>
      </w:r>
      <w:r w:rsidR="00ED6C1E" w:rsidRPr="00E35645">
        <w:rPr>
          <w:rFonts w:ascii="Times New Roman" w:hAnsi="Times New Roman"/>
          <w:sz w:val="22"/>
          <w:szCs w:val="22"/>
          <w:lang w:val="en-US"/>
        </w:rPr>
        <w:t xml:space="preserve">The sensitivity power analysis (for </w:t>
      </w:r>
      <w:r w:rsidR="00ED6C1E" w:rsidRPr="00E35645">
        <w:rPr>
          <w:rFonts w:ascii="Times New Roman" w:hAnsi="Times New Roman"/>
          <w:kern w:val="0"/>
          <w:sz w:val="22"/>
          <w:szCs w:val="22"/>
          <w:lang w:val="en-US" w:bidi="ar-SA"/>
        </w:rPr>
        <w:t>80% power and α = .05, two-tailed)</w:t>
      </w:r>
      <w:r w:rsidR="00ED6C1E" w:rsidRPr="00E35645">
        <w:rPr>
          <w:rFonts w:ascii="Times New Roman" w:hAnsi="Times New Roman"/>
          <w:sz w:val="22"/>
          <w:szCs w:val="22"/>
          <w:lang w:val="en-US"/>
        </w:rPr>
        <w:t xml:space="preserve"> revealed that the minimum effect size for our key hypothesis tests (of the ‘</w:t>
      </w:r>
      <w:r w:rsidR="00ED6C1E" w:rsidRPr="00E35645">
        <w:rPr>
          <w:rFonts w:ascii="Times New Roman" w:hAnsi="Times New Roman"/>
          <w:i/>
          <w:sz w:val="22"/>
          <w:szCs w:val="22"/>
          <w:lang w:val="en-US"/>
        </w:rPr>
        <w:t>SS</w:t>
      </w:r>
      <w:r w:rsidR="00ED6C1E" w:rsidRPr="00E35645">
        <w:rPr>
          <w:rFonts w:ascii="Times New Roman" w:hAnsi="Times New Roman"/>
          <w:sz w:val="22"/>
          <w:szCs w:val="22"/>
          <w:lang w:val="en-US"/>
        </w:rPr>
        <w:t xml:space="preserve"> zero’ effect on choices) was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00ED6C1E" w:rsidRPr="00E35645">
        <w:rPr>
          <w:rFonts w:ascii="Times New Roman" w:hAnsi="Times New Roman"/>
          <w:sz w:val="22"/>
          <w:szCs w:val="22"/>
          <w:lang w:val="en-US"/>
        </w:rPr>
        <w:t xml:space="preserve"> = .019. </w:t>
      </w:r>
      <w:r w:rsidRPr="00E35645">
        <w:rPr>
          <w:rFonts w:ascii="Times New Roman" w:hAnsi="Times New Roman"/>
          <w:sz w:val="22"/>
          <w:szCs w:val="22"/>
          <w:lang w:val="en-US"/>
        </w:rPr>
        <w:t xml:space="preserve">We begin by testing whether we replicate the basic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 effect when the treatment block was presented first. We conducted a 2 </w:t>
      </w:r>
      <w:r w:rsidR="003A24C4" w:rsidRPr="00E35645">
        <w:rPr>
          <w:rFonts w:ascii="Times New Roman" w:hAnsi="Times New Roman"/>
          <w:sz w:val="22"/>
          <w:szCs w:val="22"/>
          <w:lang w:val="en-US"/>
        </w:rPr>
        <w:t>(</w:t>
      </w:r>
      <w:r w:rsidR="003A24C4" w:rsidRPr="00E35645">
        <w:rPr>
          <w:rFonts w:ascii="Times New Roman" w:hAnsi="Times New Roman"/>
          <w:i/>
          <w:sz w:val="22"/>
          <w:szCs w:val="22"/>
          <w:lang w:val="en-US"/>
        </w:rPr>
        <w:t xml:space="preserve">SS </w:t>
      </w:r>
      <w:r w:rsidR="003A24C4" w:rsidRPr="00E35645">
        <w:rPr>
          <w:rFonts w:ascii="Times New Roman" w:hAnsi="Times New Roman"/>
          <w:sz w:val="22"/>
          <w:szCs w:val="22"/>
          <w:lang w:val="en-US"/>
        </w:rPr>
        <w:t xml:space="preserve">zero: present vs. absent) by 2 </w:t>
      </w:r>
      <w:r w:rsidRPr="00E35645">
        <w:rPr>
          <w:rFonts w:ascii="Times New Roman" w:hAnsi="Times New Roman"/>
          <w:sz w:val="22"/>
          <w:szCs w:val="22"/>
          <w:lang w:val="en-US"/>
        </w:rPr>
        <w:t>(</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zero: present vs. absent) by 2 (treatment items: Set A vs. Set B) ANOVA. The results</w:t>
      </w:r>
      <w:r w:rsidR="00E33993" w:rsidRPr="00E35645">
        <w:rPr>
          <w:rFonts w:ascii="Times New Roman" w:hAnsi="Times New Roman"/>
          <w:sz w:val="22"/>
          <w:szCs w:val="22"/>
          <w:lang w:val="en-US"/>
        </w:rPr>
        <w:t xml:space="preserve"> </w:t>
      </w:r>
      <w:r w:rsidRPr="00E35645">
        <w:rPr>
          <w:rFonts w:ascii="Times New Roman" w:hAnsi="Times New Roman"/>
          <w:sz w:val="22"/>
          <w:szCs w:val="22"/>
          <w:lang w:val="en-US"/>
        </w:rPr>
        <w:t>were as expected</w:t>
      </w:r>
      <w:r w:rsidR="00E33993" w:rsidRPr="00E35645">
        <w:rPr>
          <w:rFonts w:ascii="Times New Roman" w:hAnsi="Times New Roman"/>
          <w:sz w:val="22"/>
          <w:szCs w:val="22"/>
          <w:lang w:val="en-US"/>
        </w:rPr>
        <w:t xml:space="preserve"> (see </w:t>
      </w:r>
      <w:r w:rsidR="004F1CB7" w:rsidRPr="00E35645">
        <w:rPr>
          <w:rFonts w:ascii="Times New Roman" w:hAnsi="Times New Roman"/>
          <w:sz w:val="22"/>
          <w:szCs w:val="22"/>
          <w:lang w:val="en-US"/>
        </w:rPr>
        <w:t>Figure 1</w:t>
      </w:r>
      <w:r w:rsidR="00E33993" w:rsidRPr="00E35645">
        <w:rPr>
          <w:rFonts w:ascii="Times New Roman" w:hAnsi="Times New Roman"/>
          <w:sz w:val="22"/>
          <w:szCs w:val="22"/>
          <w:lang w:val="en-US"/>
        </w:rPr>
        <w:t>)</w:t>
      </w:r>
      <w:r w:rsidRPr="00E35645">
        <w:rPr>
          <w:rFonts w:ascii="Times New Roman" w:hAnsi="Times New Roman"/>
          <w:sz w:val="22"/>
          <w:szCs w:val="22"/>
          <w:lang w:val="en-US"/>
        </w:rPr>
        <w:t xml:space="preserve">, showing a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407) = 21.00,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&lt; .0001,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.05), but no main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nor an </w:t>
      </w:r>
      <w:r w:rsidRPr="00E35645">
        <w:rPr>
          <w:rFonts w:ascii="Times New Roman" w:hAnsi="Times New Roman"/>
          <w:i/>
          <w:sz w:val="22"/>
          <w:szCs w:val="22"/>
          <w:lang w:val="en-US"/>
        </w:rPr>
        <w:t>SS</w:t>
      </w:r>
      <w:r w:rsidRPr="00E35645">
        <w:rPr>
          <w:rFonts w:ascii="Times New Roman" w:hAnsi="Times New Roman"/>
          <w:sz w:val="22"/>
          <w:szCs w:val="22"/>
          <w:lang w:val="en-US"/>
        </w:rPr>
        <w:t>-by-</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interaction (both </w:t>
      </w:r>
      <w:r w:rsidRPr="00E35645">
        <w:rPr>
          <w:rFonts w:ascii="Times New Roman" w:hAnsi="Times New Roman"/>
          <w:i/>
          <w:sz w:val="22"/>
          <w:szCs w:val="22"/>
          <w:lang w:val="en-US"/>
        </w:rPr>
        <w:t>F</w:t>
      </w:r>
      <w:r w:rsidRPr="00E35645">
        <w:rPr>
          <w:rFonts w:ascii="Times New Roman" w:hAnsi="Times New Roman"/>
          <w:sz w:val="22"/>
          <w:szCs w:val="22"/>
          <w:lang w:val="en-US"/>
        </w:rPr>
        <w:t>s &lt; .02). Incidentally, we also found a main effect of item set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407) = 6.54,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 .011,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.02), but (importantly) no interactions between the set and the other factors (all </w:t>
      </w:r>
      <w:r w:rsidRPr="00E35645">
        <w:rPr>
          <w:rFonts w:ascii="Times New Roman" w:hAnsi="Times New Roman"/>
          <w:i/>
          <w:sz w:val="22"/>
          <w:szCs w:val="22"/>
          <w:lang w:val="en-US"/>
        </w:rPr>
        <w:t>F</w:t>
      </w:r>
      <w:r w:rsidRPr="00E35645">
        <w:rPr>
          <w:rFonts w:ascii="Times New Roman" w:hAnsi="Times New Roman"/>
          <w:sz w:val="22"/>
          <w:szCs w:val="22"/>
          <w:lang w:val="en-US"/>
        </w:rPr>
        <w:t>s &lt; .6).</w:t>
      </w:r>
    </w:p>
    <w:p w14:paraId="1C693BF8" w14:textId="5629EC6D" w:rsidR="00A950CF" w:rsidRPr="00E35645" w:rsidRDefault="00A950CF" w:rsidP="007E2DFE">
      <w:pPr>
        <w:pStyle w:val="Standard"/>
        <w:spacing w:line="360" w:lineRule="auto"/>
        <w:ind w:firstLine="720"/>
        <w:rPr>
          <w:rFonts w:ascii="Times New Roman" w:hAnsi="Times New Roman"/>
          <w:sz w:val="22"/>
          <w:szCs w:val="22"/>
          <w:lang w:val="en-US"/>
        </w:rPr>
      </w:pPr>
      <w:r w:rsidRPr="00E35645">
        <w:rPr>
          <w:rFonts w:ascii="Times New Roman" w:hAnsi="Times New Roman"/>
          <w:b/>
          <w:kern w:val="0"/>
          <w:sz w:val="22"/>
          <w:szCs w:val="22"/>
          <w:lang w:val="en-US" w:bidi="ar-SA"/>
        </w:rPr>
        <w:t xml:space="preserve">Does the </w:t>
      </w:r>
      <w:r w:rsidRPr="00E35645">
        <w:rPr>
          <w:rFonts w:ascii="Times New Roman" w:hAnsi="Times New Roman"/>
          <w:b/>
          <w:i/>
          <w:kern w:val="0"/>
          <w:sz w:val="22"/>
          <w:szCs w:val="22"/>
          <w:lang w:val="en-US" w:bidi="ar-SA"/>
        </w:rPr>
        <w:t xml:space="preserve">SS </w:t>
      </w:r>
      <w:r w:rsidRPr="00E35645">
        <w:rPr>
          <w:rFonts w:ascii="Times New Roman" w:hAnsi="Times New Roman"/>
          <w:b/>
          <w:kern w:val="0"/>
          <w:sz w:val="22"/>
          <w:szCs w:val="22"/>
          <w:lang w:val="en-US" w:bidi="ar-SA"/>
        </w:rPr>
        <w:t xml:space="preserve">zero effect spill over into a </w:t>
      </w:r>
      <w:r w:rsidRPr="00E35645">
        <w:rPr>
          <w:rFonts w:ascii="Times New Roman" w:hAnsi="Times New Roman"/>
          <w:b/>
          <w:i/>
          <w:kern w:val="0"/>
          <w:sz w:val="22"/>
          <w:szCs w:val="22"/>
          <w:lang w:val="en-US" w:bidi="ar-SA"/>
        </w:rPr>
        <w:t>different set</w:t>
      </w:r>
      <w:r w:rsidRPr="00E35645">
        <w:rPr>
          <w:rFonts w:ascii="Times New Roman" w:hAnsi="Times New Roman"/>
          <w:b/>
          <w:kern w:val="0"/>
          <w:sz w:val="22"/>
          <w:szCs w:val="22"/>
          <w:lang w:val="en-US" w:bidi="ar-SA"/>
        </w:rPr>
        <w:t xml:space="preserve"> of future choices? </w:t>
      </w:r>
      <w:r w:rsidRPr="00E35645">
        <w:rPr>
          <w:rFonts w:ascii="Times New Roman" w:hAnsi="Times New Roman"/>
          <w:kern w:val="0"/>
          <w:sz w:val="22"/>
          <w:szCs w:val="22"/>
          <w:lang w:val="en-US" w:bidi="ar-SA"/>
        </w:rPr>
        <w:t xml:space="preserve">We also tested whether the </w:t>
      </w:r>
      <w:r w:rsidRPr="00E35645">
        <w:rPr>
          <w:rFonts w:ascii="Times New Roman" w:hAnsi="Times New Roman"/>
          <w:i/>
          <w:kern w:val="0"/>
          <w:sz w:val="22"/>
          <w:szCs w:val="22"/>
          <w:lang w:val="en-US" w:bidi="ar-SA"/>
        </w:rPr>
        <w:t>SS</w:t>
      </w:r>
      <w:r w:rsidRPr="00E35645">
        <w:rPr>
          <w:rFonts w:ascii="Times New Roman" w:hAnsi="Times New Roman"/>
          <w:kern w:val="0"/>
          <w:sz w:val="22"/>
          <w:szCs w:val="22"/>
          <w:lang w:val="en-US" w:bidi="ar-SA"/>
        </w:rPr>
        <w:t xml:space="preserve"> zero effect would spill over from the treatment frames (in Block 1) into the </w:t>
      </w:r>
      <w:r w:rsidRPr="00E35645">
        <w:rPr>
          <w:rFonts w:ascii="Times New Roman" w:hAnsi="Times New Roman"/>
          <w:sz w:val="22"/>
          <w:szCs w:val="22"/>
          <w:lang w:val="en-US"/>
        </w:rPr>
        <w:t>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(in Block 2) when these contained different choice items. To examine this question, we compared their patience levels in the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(Block 2), as a function of the zero framing condition they had previously been exposed to. The </w:t>
      </w:r>
      <w:r w:rsidRPr="00E35645">
        <w:rPr>
          <w:rFonts w:ascii="Times New Roman" w:hAnsi="Times New Roman"/>
          <w:kern w:val="0"/>
          <w:sz w:val="22"/>
          <w:szCs w:val="22"/>
          <w:lang w:val="en-US" w:bidi="ar-SA"/>
        </w:rPr>
        <w:t xml:space="preserve">2×2×2 ANOVA, with Block 2 </w:t>
      </w:r>
      <w:r w:rsidRPr="00E35645">
        <w:rPr>
          <w:rFonts w:ascii="Times New Roman" w:hAnsi="Times New Roman"/>
          <w:sz w:val="22"/>
          <w:szCs w:val="22"/>
          <w:lang w:val="en-US"/>
        </w:rPr>
        <w:t>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w:t>
      </w:r>
      <w:r w:rsidRPr="00E35645">
        <w:rPr>
          <w:rFonts w:ascii="Times New Roman" w:hAnsi="Times New Roman"/>
          <w:kern w:val="0"/>
          <w:sz w:val="22"/>
          <w:szCs w:val="22"/>
          <w:lang w:val="en-US" w:bidi="ar-SA"/>
        </w:rPr>
        <w:t xml:space="preserve">patience as the dependent variable, revealed a main effect of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407) = 8.50,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 .004,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.02), but no main effect of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 xml:space="preserve">zero nor an </w:t>
      </w:r>
      <w:r w:rsidRPr="00E35645">
        <w:rPr>
          <w:rFonts w:ascii="Times New Roman" w:hAnsi="Times New Roman"/>
          <w:i/>
          <w:sz w:val="22"/>
          <w:szCs w:val="22"/>
          <w:lang w:val="en-US"/>
        </w:rPr>
        <w:t>SS</w:t>
      </w:r>
      <w:r w:rsidRPr="00E35645">
        <w:rPr>
          <w:rFonts w:ascii="Times New Roman" w:hAnsi="Times New Roman"/>
          <w:sz w:val="22"/>
          <w:szCs w:val="22"/>
          <w:lang w:val="en-US"/>
        </w:rPr>
        <w:t>-by-</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interaction (both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s &lt; 1). In other words, participants who were assigned to the Explicit zero or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frame in Block 1 were also more patient in Block 2, under the standard Hidden zero frame, than participants assigned to the Hidden zero or </w:t>
      </w:r>
      <w:r w:rsidRPr="00E35645">
        <w:rPr>
          <w:rFonts w:ascii="Times New Roman" w:hAnsi="Times New Roman"/>
          <w:i/>
          <w:sz w:val="22"/>
          <w:szCs w:val="22"/>
          <w:lang w:val="en-US"/>
        </w:rPr>
        <w:t xml:space="preserve">LL </w:t>
      </w:r>
      <w:r w:rsidRPr="00E35645">
        <w:rPr>
          <w:rFonts w:ascii="Times New Roman" w:hAnsi="Times New Roman"/>
          <w:sz w:val="22"/>
          <w:szCs w:val="22"/>
          <w:lang w:val="en-US"/>
        </w:rPr>
        <w:t>zero frame in Block 1</w:t>
      </w:r>
      <w:r w:rsidR="00E33993" w:rsidRPr="00E35645">
        <w:rPr>
          <w:rFonts w:ascii="Times New Roman" w:hAnsi="Times New Roman"/>
          <w:sz w:val="22"/>
          <w:szCs w:val="22"/>
          <w:lang w:val="en-US"/>
        </w:rPr>
        <w:t xml:space="preserve"> (see </w:t>
      </w:r>
      <w:r w:rsidR="004F1CB7" w:rsidRPr="00E35645">
        <w:rPr>
          <w:rFonts w:ascii="Times New Roman" w:hAnsi="Times New Roman"/>
          <w:sz w:val="22"/>
          <w:szCs w:val="22"/>
          <w:lang w:val="en-US"/>
        </w:rPr>
        <w:t>Figure 1</w:t>
      </w:r>
      <w:r w:rsidR="00E33993" w:rsidRPr="00E35645">
        <w:rPr>
          <w:rFonts w:ascii="Times New Roman" w:hAnsi="Times New Roman"/>
          <w:sz w:val="22"/>
          <w:szCs w:val="22"/>
          <w:lang w:val="en-US"/>
        </w:rPr>
        <w:t>)</w:t>
      </w:r>
      <w:r w:rsidRPr="00E35645">
        <w:rPr>
          <w:rFonts w:ascii="Times New Roman" w:hAnsi="Times New Roman"/>
          <w:sz w:val="22"/>
          <w:szCs w:val="22"/>
          <w:lang w:val="en-US"/>
        </w:rPr>
        <w:t xml:space="preserve">. Thus, the impact of making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explicit extended to a </w:t>
      </w:r>
      <w:r w:rsidRPr="00E35645">
        <w:rPr>
          <w:rFonts w:ascii="Times New Roman" w:hAnsi="Times New Roman"/>
          <w:i/>
          <w:sz w:val="22"/>
          <w:szCs w:val="22"/>
          <w:lang w:val="en-US"/>
        </w:rPr>
        <w:t>different set</w:t>
      </w:r>
      <w:r w:rsidRPr="00E35645">
        <w:rPr>
          <w:rFonts w:ascii="Times New Roman" w:hAnsi="Times New Roman"/>
          <w:sz w:val="22"/>
          <w:szCs w:val="22"/>
          <w:lang w:val="en-US"/>
        </w:rPr>
        <w:t xml:space="preserve"> of future intertemporal choices in which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 xml:space="preserve">zero is absent. In sum, exposure to the </w:t>
      </w:r>
      <w:r w:rsidRPr="00E35645">
        <w:rPr>
          <w:rFonts w:ascii="Times New Roman" w:hAnsi="Times New Roman"/>
          <w:i/>
          <w:sz w:val="22"/>
          <w:szCs w:val="22"/>
          <w:lang w:val="en-US"/>
        </w:rPr>
        <w:t xml:space="preserve">SS </w:t>
      </w:r>
      <w:r w:rsidRPr="00E35645">
        <w:rPr>
          <w:rFonts w:ascii="Times New Roman" w:hAnsi="Times New Roman"/>
          <w:sz w:val="22"/>
          <w:szCs w:val="22"/>
          <w:lang w:val="en-US"/>
        </w:rPr>
        <w:t>zero in Block 1 influenced participants’ choices in the Block 2 Hidden</w:t>
      </w:r>
      <w:r w:rsidRPr="00E35645">
        <w:rPr>
          <w:rFonts w:ascii="Times New Roman" w:hAnsi="Times New Roman"/>
          <w:sz w:val="22"/>
          <w:szCs w:val="22"/>
          <w:vertAlign w:val="subscript"/>
          <w:lang w:val="en-US"/>
        </w:rPr>
        <w:t>C</w:t>
      </w:r>
      <w:r w:rsidRPr="00E35645">
        <w:rPr>
          <w:rFonts w:ascii="Times New Roman" w:hAnsi="Times New Roman"/>
          <w:sz w:val="22"/>
          <w:szCs w:val="22"/>
          <w:lang w:val="en-US"/>
        </w:rPr>
        <w:t xml:space="preserve"> frame, despite the two blocks containing different sets of choice items. As with the treatment block, we found a main effect of item set (</w:t>
      </w:r>
      <w:r w:rsidRPr="00E35645">
        <w:rPr>
          <w:rFonts w:ascii="Times New Roman" w:hAnsi="Times New Roman"/>
          <w:i/>
          <w:sz w:val="22"/>
          <w:szCs w:val="22"/>
          <w:lang w:val="en-US"/>
        </w:rPr>
        <w:t>F</w:t>
      </w:r>
      <w:r w:rsidRPr="00E35645">
        <w:rPr>
          <w:rFonts w:ascii="Times New Roman" w:hAnsi="Times New Roman"/>
          <w:sz w:val="22"/>
          <w:szCs w:val="22"/>
          <w:lang w:val="en-US"/>
        </w:rPr>
        <w:t xml:space="preserve">(1, 407) = 11.85, </w:t>
      </w:r>
      <w:r w:rsidRPr="00E35645">
        <w:rPr>
          <w:rFonts w:ascii="Times New Roman" w:hAnsi="Times New Roman"/>
          <w:i/>
          <w:sz w:val="22"/>
          <w:szCs w:val="22"/>
          <w:lang w:val="en-US"/>
        </w:rPr>
        <w:t>p</w:t>
      </w:r>
      <w:r w:rsidRPr="00E35645">
        <w:rPr>
          <w:rFonts w:ascii="Times New Roman" w:hAnsi="Times New Roman"/>
          <w:sz w:val="22"/>
          <w:szCs w:val="22"/>
          <w:lang w:val="en-US"/>
        </w:rPr>
        <w:t xml:space="preserve"> &lt; .001, </w:t>
      </w:r>
      <m:oMath>
        <m:sSubSup>
          <m:sSubSupPr>
            <m:ctrlPr>
              <w:rPr>
                <w:rFonts w:ascii="Cambria Math" w:hAnsi="Cambria Math"/>
                <w:i/>
                <w:sz w:val="22"/>
                <w:szCs w:val="22"/>
                <w:lang w:val="en-US"/>
              </w:rPr>
            </m:ctrlPr>
          </m:sSubSupPr>
          <m:e>
            <m:r>
              <w:rPr>
                <w:rFonts w:ascii="Cambria Math" w:hAnsi="Cambria Math"/>
                <w:sz w:val="22"/>
                <w:szCs w:val="22"/>
                <w:lang w:val="en-US"/>
              </w:rPr>
              <m:t>η</m:t>
            </m:r>
          </m:e>
          <m:sub>
            <m:r>
              <w:rPr>
                <w:rFonts w:ascii="Cambria Math" w:hAnsi="Cambria Math"/>
                <w:sz w:val="22"/>
                <w:szCs w:val="22"/>
                <w:lang w:val="en-US"/>
              </w:rPr>
              <m:t>p</m:t>
            </m:r>
          </m:sub>
          <m:sup>
            <m:r>
              <w:rPr>
                <w:rFonts w:ascii="Cambria Math" w:hAnsi="Cambria Math"/>
                <w:sz w:val="22"/>
                <w:szCs w:val="22"/>
                <w:lang w:val="en-US"/>
              </w:rPr>
              <m:t>2</m:t>
            </m:r>
          </m:sup>
        </m:sSubSup>
      </m:oMath>
      <w:r w:rsidRPr="00E35645">
        <w:rPr>
          <w:rFonts w:ascii="Times New Roman" w:hAnsi="Times New Roman"/>
          <w:sz w:val="22"/>
          <w:szCs w:val="22"/>
          <w:lang w:val="en-US"/>
        </w:rPr>
        <w:t xml:space="preserve"> = .03), but no interactions between set and the other factors (all </w:t>
      </w:r>
      <w:r w:rsidRPr="00E35645">
        <w:rPr>
          <w:rFonts w:ascii="Times New Roman" w:hAnsi="Times New Roman"/>
          <w:i/>
          <w:sz w:val="22"/>
          <w:szCs w:val="22"/>
          <w:lang w:val="en-US"/>
        </w:rPr>
        <w:t>F</w:t>
      </w:r>
      <w:r w:rsidRPr="00E35645">
        <w:rPr>
          <w:rFonts w:ascii="Times New Roman" w:hAnsi="Times New Roman"/>
          <w:sz w:val="22"/>
          <w:szCs w:val="22"/>
          <w:lang w:val="en-US"/>
        </w:rPr>
        <w:t>s &lt; .07).</w:t>
      </w:r>
    </w:p>
    <w:p w14:paraId="0C2E6945" w14:textId="77777777" w:rsidR="00A950CF" w:rsidRPr="00E35645" w:rsidRDefault="00A950CF" w:rsidP="007E2DFE">
      <w:pPr>
        <w:suppressAutoHyphens w:val="0"/>
        <w:spacing w:line="360" w:lineRule="auto"/>
        <w:rPr>
          <w:rFonts w:eastAsia="Times" w:cs="Times New Roman"/>
          <w:b/>
          <w:sz w:val="22"/>
          <w:szCs w:val="22"/>
          <w:lang w:val="en-US"/>
        </w:rPr>
      </w:pPr>
    </w:p>
    <w:p w14:paraId="6B893D2D" w14:textId="699C07A1" w:rsidR="00A950CF" w:rsidRPr="00E35645" w:rsidRDefault="00A950CF" w:rsidP="007E2DFE">
      <w:pPr>
        <w:suppressAutoHyphens w:val="0"/>
        <w:spacing w:line="360" w:lineRule="auto"/>
        <w:rPr>
          <w:rFonts w:cs="Times New Roman"/>
          <w:b/>
          <w:sz w:val="22"/>
          <w:szCs w:val="22"/>
          <w:lang w:val="en-US"/>
        </w:rPr>
      </w:pPr>
      <w:r w:rsidRPr="00E35645">
        <w:rPr>
          <w:rFonts w:cs="Times New Roman"/>
          <w:b/>
          <w:sz w:val="22"/>
          <w:szCs w:val="22"/>
          <w:lang w:val="en-US"/>
        </w:rPr>
        <w:t>D</w:t>
      </w:r>
      <w:r w:rsidR="007E2DFE" w:rsidRPr="00E35645">
        <w:rPr>
          <w:rFonts w:cs="Times New Roman"/>
          <w:b/>
          <w:sz w:val="22"/>
          <w:szCs w:val="22"/>
          <w:lang w:val="en-US"/>
        </w:rPr>
        <w:t xml:space="preserve">rift </w:t>
      </w:r>
      <w:r w:rsidRPr="00E35645">
        <w:rPr>
          <w:rFonts w:cs="Times New Roman"/>
          <w:b/>
          <w:sz w:val="22"/>
          <w:szCs w:val="22"/>
          <w:lang w:val="en-US"/>
        </w:rPr>
        <w:t>D</w:t>
      </w:r>
      <w:r w:rsidR="007E2DFE" w:rsidRPr="00E35645">
        <w:rPr>
          <w:rFonts w:cs="Times New Roman"/>
          <w:b/>
          <w:sz w:val="22"/>
          <w:szCs w:val="22"/>
          <w:lang w:val="en-US"/>
        </w:rPr>
        <w:t xml:space="preserve">iffusion </w:t>
      </w:r>
      <w:r w:rsidRPr="00E35645">
        <w:rPr>
          <w:rFonts w:cs="Times New Roman"/>
          <w:b/>
          <w:sz w:val="22"/>
          <w:szCs w:val="22"/>
          <w:lang w:val="en-US"/>
        </w:rPr>
        <w:t>M</w:t>
      </w:r>
      <w:r w:rsidR="007E2DFE" w:rsidRPr="00E35645">
        <w:rPr>
          <w:rFonts w:cs="Times New Roman"/>
          <w:b/>
          <w:sz w:val="22"/>
          <w:szCs w:val="22"/>
          <w:lang w:val="en-US"/>
        </w:rPr>
        <w:t>odeling (DDM)</w:t>
      </w:r>
      <w:r w:rsidRPr="00E35645">
        <w:rPr>
          <w:rFonts w:cs="Times New Roman"/>
          <w:b/>
          <w:sz w:val="22"/>
          <w:szCs w:val="22"/>
          <w:lang w:val="en-US"/>
        </w:rPr>
        <w:t xml:space="preserve"> Analyses</w:t>
      </w:r>
    </w:p>
    <w:p w14:paraId="3BC9AB1D" w14:textId="73C0002D" w:rsidR="005937C9" w:rsidRPr="00E35645" w:rsidRDefault="007E2DFE" w:rsidP="007E2DFE">
      <w:pPr>
        <w:pStyle w:val="Standard"/>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Finally</w:t>
      </w:r>
      <w:r w:rsidR="005937C9" w:rsidRPr="00E35645">
        <w:rPr>
          <w:rFonts w:ascii="Times New Roman" w:hAnsi="Times New Roman"/>
          <w:sz w:val="22"/>
          <w:szCs w:val="22"/>
          <w:lang w:val="en-US"/>
        </w:rPr>
        <w:t>, we use</w:t>
      </w:r>
      <w:r w:rsidRPr="00E35645">
        <w:rPr>
          <w:rFonts w:ascii="Times New Roman" w:hAnsi="Times New Roman"/>
          <w:sz w:val="22"/>
          <w:szCs w:val="22"/>
          <w:lang w:val="en-US"/>
        </w:rPr>
        <w:t>d</w:t>
      </w:r>
      <w:r w:rsidR="005937C9" w:rsidRPr="00E35645">
        <w:rPr>
          <w:rFonts w:ascii="Times New Roman" w:hAnsi="Times New Roman"/>
          <w:sz w:val="22"/>
          <w:szCs w:val="22"/>
          <w:lang w:val="en-US"/>
        </w:rPr>
        <w:t xml:space="preserve"> drift diffusion modeling (DDM) to estimate four parameters related to the cognitive process involved in decision making. </w:t>
      </w:r>
      <w:r w:rsidR="00F64D89" w:rsidRPr="00E35645">
        <w:rPr>
          <w:rFonts w:ascii="Times New Roman" w:hAnsi="Times New Roman"/>
          <w:sz w:val="22"/>
          <w:szCs w:val="22"/>
          <w:lang w:val="en-US"/>
        </w:rPr>
        <w:t xml:space="preserve">In particular, we sought to determine whether the ASOC effect operates by automatically shifting (i.e., “priming”) preferences toward the </w:t>
      </w:r>
      <w:r w:rsidR="00F64D89" w:rsidRPr="00E35645">
        <w:rPr>
          <w:rFonts w:ascii="Times New Roman" w:hAnsi="Times New Roman"/>
          <w:i/>
          <w:sz w:val="22"/>
          <w:szCs w:val="22"/>
          <w:lang w:val="en-US"/>
        </w:rPr>
        <w:t>LL</w:t>
      </w:r>
      <w:r w:rsidR="00F64D89" w:rsidRPr="00E35645">
        <w:rPr>
          <w:rFonts w:ascii="Times New Roman" w:hAnsi="Times New Roman"/>
          <w:sz w:val="22"/>
          <w:szCs w:val="22"/>
          <w:lang w:val="en-US"/>
        </w:rPr>
        <w:t xml:space="preserve"> option without any additional consideration of the option attributes—corresponding to an effect on the DDM’s </w:t>
      </w:r>
      <w:r w:rsidR="00F64D89" w:rsidRPr="00E35645">
        <w:rPr>
          <w:rFonts w:ascii="Times New Roman" w:hAnsi="Times New Roman"/>
          <w:i/>
          <w:sz w:val="22"/>
          <w:szCs w:val="22"/>
          <w:lang w:val="en-US"/>
        </w:rPr>
        <w:t>bias</w:t>
      </w:r>
      <w:r w:rsidR="00F64D89" w:rsidRPr="00E35645">
        <w:rPr>
          <w:rFonts w:ascii="Times New Roman" w:hAnsi="Times New Roman"/>
          <w:sz w:val="22"/>
          <w:szCs w:val="22"/>
          <w:lang w:val="en-US"/>
        </w:rPr>
        <w:t xml:space="preserve"> parameter—, or whether </w:t>
      </w:r>
      <w:r w:rsidR="001F4E6C" w:rsidRPr="00E35645">
        <w:rPr>
          <w:rFonts w:ascii="Times New Roman" w:hAnsi="Times New Roman"/>
          <w:sz w:val="22"/>
          <w:szCs w:val="22"/>
          <w:lang w:val="en-US"/>
        </w:rPr>
        <w:t>it instead operates by increasing processing of the option attributes (</w:t>
      </w:r>
      <w:r w:rsidRPr="00E35645">
        <w:rPr>
          <w:rFonts w:ascii="Times New Roman" w:hAnsi="Times New Roman"/>
          <w:sz w:val="22"/>
          <w:szCs w:val="22"/>
          <w:lang w:val="en-US"/>
        </w:rPr>
        <w:t>e.g.,</w:t>
      </w:r>
      <w:r w:rsidR="001F4E6C" w:rsidRPr="00E35645">
        <w:rPr>
          <w:rFonts w:ascii="Times New Roman" w:hAnsi="Times New Roman"/>
          <w:sz w:val="22"/>
          <w:szCs w:val="22"/>
          <w:lang w:val="en-US"/>
        </w:rPr>
        <w:t xml:space="preserve"> consideration of the opportunity costs associated with </w:t>
      </w:r>
      <w:r w:rsidR="001F4E6C" w:rsidRPr="00E35645">
        <w:rPr>
          <w:rFonts w:ascii="Times New Roman" w:hAnsi="Times New Roman"/>
          <w:i/>
          <w:sz w:val="22"/>
          <w:szCs w:val="22"/>
          <w:lang w:val="en-US"/>
        </w:rPr>
        <w:t>SS</w:t>
      </w:r>
      <w:r w:rsidR="001F4E6C" w:rsidRPr="00E35645">
        <w:rPr>
          <w:rFonts w:ascii="Times New Roman" w:hAnsi="Times New Roman"/>
          <w:sz w:val="22"/>
          <w:szCs w:val="22"/>
          <w:lang w:val="en-US"/>
        </w:rPr>
        <w:t xml:space="preserve"> and </w:t>
      </w:r>
      <w:r w:rsidR="001F4E6C" w:rsidRPr="00E35645">
        <w:rPr>
          <w:rFonts w:ascii="Times New Roman" w:hAnsi="Times New Roman"/>
          <w:i/>
          <w:sz w:val="22"/>
          <w:szCs w:val="22"/>
          <w:lang w:val="en-US"/>
        </w:rPr>
        <w:t>LL</w:t>
      </w:r>
      <w:r w:rsidR="001F4E6C" w:rsidRPr="00E35645">
        <w:rPr>
          <w:rFonts w:ascii="Times New Roman" w:hAnsi="Times New Roman"/>
          <w:sz w:val="22"/>
          <w:szCs w:val="22"/>
          <w:lang w:val="en-US"/>
        </w:rPr>
        <w:t xml:space="preserve">), so that greater deliberation time is associated with more </w:t>
      </w:r>
      <w:r w:rsidR="001F4E6C" w:rsidRPr="00E35645">
        <w:rPr>
          <w:rFonts w:ascii="Times New Roman" w:hAnsi="Times New Roman"/>
          <w:i/>
          <w:sz w:val="22"/>
          <w:szCs w:val="22"/>
          <w:lang w:val="en-US"/>
        </w:rPr>
        <w:t>LL</w:t>
      </w:r>
      <w:r w:rsidR="001F4E6C" w:rsidRPr="00E35645">
        <w:rPr>
          <w:rFonts w:ascii="Times New Roman" w:hAnsi="Times New Roman"/>
          <w:sz w:val="22"/>
          <w:szCs w:val="22"/>
          <w:lang w:val="en-US"/>
        </w:rPr>
        <w:t xml:space="preserve"> choices—corresponding to an effect on the </w:t>
      </w:r>
      <w:r w:rsidR="001F4E6C" w:rsidRPr="00E35645">
        <w:rPr>
          <w:rFonts w:ascii="Times New Roman" w:hAnsi="Times New Roman"/>
          <w:sz w:val="22"/>
          <w:szCs w:val="22"/>
          <w:lang w:val="en-US"/>
        </w:rPr>
        <w:lastRenderedPageBreak/>
        <w:t xml:space="preserve">DDM’s </w:t>
      </w:r>
      <w:r w:rsidR="001F4E6C" w:rsidRPr="00E35645">
        <w:rPr>
          <w:rFonts w:ascii="Times New Roman" w:hAnsi="Times New Roman"/>
          <w:i/>
          <w:sz w:val="22"/>
          <w:szCs w:val="22"/>
          <w:lang w:val="en-US"/>
        </w:rPr>
        <w:t>drift</w:t>
      </w:r>
      <w:r w:rsidR="001F4E6C" w:rsidRPr="00E35645">
        <w:rPr>
          <w:rFonts w:ascii="Times New Roman" w:hAnsi="Times New Roman"/>
          <w:sz w:val="22"/>
          <w:szCs w:val="22"/>
          <w:lang w:val="en-US"/>
        </w:rPr>
        <w:t xml:space="preserve"> parameter. </w:t>
      </w:r>
      <w:r w:rsidR="005937C9" w:rsidRPr="00E35645">
        <w:rPr>
          <w:rFonts w:ascii="Times New Roman" w:hAnsi="Times New Roman"/>
          <w:sz w:val="22"/>
          <w:szCs w:val="22"/>
          <w:lang w:val="en-US"/>
        </w:rPr>
        <w:t xml:space="preserve">Since DDM requires not just choice data, but also choice times, we ran </w:t>
      </w:r>
      <w:r w:rsidR="00F64D89" w:rsidRPr="00E35645">
        <w:rPr>
          <w:rFonts w:ascii="Times New Roman" w:hAnsi="Times New Roman"/>
          <w:sz w:val="22"/>
          <w:szCs w:val="22"/>
          <w:lang w:val="en-US"/>
        </w:rPr>
        <w:t>three</w:t>
      </w:r>
      <w:r w:rsidR="005937C9" w:rsidRPr="00E35645">
        <w:rPr>
          <w:rFonts w:ascii="Times New Roman" w:hAnsi="Times New Roman"/>
          <w:sz w:val="22"/>
          <w:szCs w:val="22"/>
          <w:lang w:val="en-US"/>
        </w:rPr>
        <w:t xml:space="preserve"> additional studies (described below) in which we collected choices and choices times across a large number of choice items for each participant</w:t>
      </w:r>
      <w:r w:rsidR="00CA40A8" w:rsidRPr="00E35645">
        <w:rPr>
          <w:rFonts w:ascii="Times New Roman" w:hAnsi="Times New Roman"/>
          <w:sz w:val="22"/>
          <w:szCs w:val="22"/>
          <w:lang w:val="en-US"/>
        </w:rPr>
        <w:t xml:space="preserve"> (Study 4) and equalized the length</w:t>
      </w:r>
      <w:r w:rsidR="00204525" w:rsidRPr="00E35645">
        <w:rPr>
          <w:rFonts w:ascii="Times New Roman" w:hAnsi="Times New Roman"/>
          <w:sz w:val="22"/>
          <w:szCs w:val="22"/>
          <w:lang w:val="en-US"/>
        </w:rPr>
        <w:t>s</w:t>
      </w:r>
      <w:r w:rsidR="00CA40A8" w:rsidRPr="00E35645">
        <w:rPr>
          <w:rFonts w:ascii="Times New Roman" w:hAnsi="Times New Roman"/>
          <w:sz w:val="22"/>
          <w:szCs w:val="22"/>
          <w:lang w:val="en-US"/>
        </w:rPr>
        <w:t xml:space="preserve"> of the </w:t>
      </w:r>
      <w:r w:rsidR="00CA40A8" w:rsidRPr="00E35645">
        <w:rPr>
          <w:rFonts w:ascii="Times New Roman" w:hAnsi="Times New Roman"/>
          <w:kern w:val="0"/>
          <w:sz w:val="22"/>
          <w:szCs w:val="22"/>
          <w:lang w:val="en-US" w:bidi="ar-SA"/>
        </w:rPr>
        <w:t>opportunity cost reminders (Studies 5A and 5B)</w:t>
      </w:r>
      <w:r w:rsidR="005937C9" w:rsidRPr="00E35645">
        <w:rPr>
          <w:rFonts w:ascii="Times New Roman" w:hAnsi="Times New Roman"/>
          <w:sz w:val="22"/>
          <w:szCs w:val="22"/>
          <w:lang w:val="en-US"/>
        </w:rPr>
        <w:t xml:space="preserve">. </w:t>
      </w:r>
      <w:r w:rsidR="00F64D89" w:rsidRPr="00E35645">
        <w:rPr>
          <w:rFonts w:ascii="Times New Roman" w:hAnsi="Times New Roman"/>
          <w:sz w:val="22"/>
          <w:szCs w:val="22"/>
          <w:lang w:val="en-US"/>
        </w:rPr>
        <w:t xml:space="preserve">We start by presenting these three new studies, then describing the methodology and results of </w:t>
      </w:r>
      <w:r w:rsidRPr="00E35645">
        <w:rPr>
          <w:rFonts w:ascii="Times New Roman" w:hAnsi="Times New Roman"/>
          <w:sz w:val="22"/>
          <w:szCs w:val="22"/>
          <w:lang w:val="en-US"/>
        </w:rPr>
        <w:t xml:space="preserve">our </w:t>
      </w:r>
      <w:r w:rsidR="00F64D89" w:rsidRPr="00E35645">
        <w:rPr>
          <w:rFonts w:ascii="Times New Roman" w:hAnsi="Times New Roman"/>
          <w:sz w:val="22"/>
          <w:szCs w:val="22"/>
          <w:lang w:val="en-US"/>
        </w:rPr>
        <w:t>DDM analyses.</w:t>
      </w:r>
    </w:p>
    <w:p w14:paraId="1EF7D6EB" w14:textId="77777777" w:rsidR="00A950CF" w:rsidRPr="00E35645" w:rsidRDefault="00A950CF" w:rsidP="007E2DFE">
      <w:pPr>
        <w:suppressAutoHyphens w:val="0"/>
        <w:spacing w:line="360" w:lineRule="auto"/>
        <w:rPr>
          <w:rFonts w:eastAsia="Times" w:cs="Times New Roman"/>
          <w:b/>
          <w:sz w:val="22"/>
          <w:szCs w:val="22"/>
          <w:lang w:val="en-US"/>
        </w:rPr>
      </w:pPr>
    </w:p>
    <w:p w14:paraId="4B92FAF8" w14:textId="760290D6" w:rsidR="00CE1C2B" w:rsidRPr="00E35645" w:rsidRDefault="00CE1C2B" w:rsidP="007E2DFE">
      <w:pPr>
        <w:suppressAutoHyphens w:val="0"/>
        <w:spacing w:line="360" w:lineRule="auto"/>
        <w:jc w:val="center"/>
        <w:rPr>
          <w:rFonts w:eastAsia="Times" w:cs="Times New Roman"/>
          <w:b/>
          <w:sz w:val="22"/>
          <w:szCs w:val="22"/>
          <w:lang w:val="en-US"/>
        </w:rPr>
      </w:pPr>
      <w:r w:rsidRPr="00E35645">
        <w:rPr>
          <w:rFonts w:eastAsia="Times" w:cs="Times New Roman"/>
          <w:b/>
          <w:sz w:val="22"/>
          <w:szCs w:val="22"/>
          <w:lang w:val="en-US"/>
        </w:rPr>
        <w:t xml:space="preserve">Study </w:t>
      </w:r>
      <w:r w:rsidR="00DE0D4D" w:rsidRPr="00E35645">
        <w:rPr>
          <w:rFonts w:eastAsia="Times" w:cs="Times New Roman"/>
          <w:b/>
          <w:sz w:val="22"/>
          <w:szCs w:val="22"/>
          <w:lang w:val="en-US"/>
        </w:rPr>
        <w:t>4</w:t>
      </w:r>
    </w:p>
    <w:p w14:paraId="53F13102" w14:textId="77777777" w:rsidR="00CE1C2B" w:rsidRPr="00E35645" w:rsidRDefault="00CE1C2B"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b/>
          <w:kern w:val="0"/>
          <w:sz w:val="22"/>
          <w:szCs w:val="22"/>
          <w:lang w:val="en-US" w:bidi="ar-SA"/>
        </w:rPr>
        <w:t>Methods</w:t>
      </w:r>
      <w:r w:rsidRPr="00E35645">
        <w:rPr>
          <w:rFonts w:cs="Times New Roman"/>
          <w:kern w:val="0"/>
          <w:sz w:val="22"/>
          <w:szCs w:val="22"/>
          <w:lang w:val="en-US" w:bidi="ar-SA"/>
        </w:rPr>
        <w:tab/>
      </w:r>
    </w:p>
    <w:p w14:paraId="66F1FDE7" w14:textId="5EA65901" w:rsidR="00CE1C2B" w:rsidRPr="00E35645" w:rsidRDefault="00CE1C2B"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i/>
          <w:kern w:val="0"/>
          <w:sz w:val="22"/>
          <w:szCs w:val="22"/>
          <w:lang w:val="en-US" w:bidi="ar-SA"/>
        </w:rPr>
        <w:tab/>
      </w:r>
      <w:r w:rsidRPr="00E35645">
        <w:rPr>
          <w:rFonts w:cs="Times New Roman"/>
          <w:b/>
          <w:kern w:val="0"/>
          <w:sz w:val="22"/>
          <w:szCs w:val="22"/>
          <w:lang w:val="en-US" w:bidi="ar-SA"/>
        </w:rPr>
        <w:t>Participants</w:t>
      </w:r>
      <w:r w:rsidRPr="00E35645">
        <w:rPr>
          <w:rFonts w:cs="Times New Roman"/>
          <w:i/>
          <w:kern w:val="0"/>
          <w:sz w:val="22"/>
          <w:szCs w:val="22"/>
          <w:lang w:val="en-US" w:bidi="ar-SA"/>
        </w:rPr>
        <w:t xml:space="preserve">. </w:t>
      </w:r>
      <w:r w:rsidRPr="00E35645">
        <w:rPr>
          <w:rFonts w:cs="Times New Roman"/>
          <w:kern w:val="0"/>
          <w:sz w:val="22"/>
          <w:szCs w:val="22"/>
          <w:lang w:val="en-US" w:bidi="ar-SA"/>
        </w:rPr>
        <w:t>241 participants</w:t>
      </w:r>
      <w:r w:rsidR="00BF3CB6" w:rsidRPr="00E35645">
        <w:rPr>
          <w:rFonts w:cs="Times New Roman"/>
          <w:kern w:val="0"/>
          <w:sz w:val="22"/>
          <w:szCs w:val="22"/>
          <w:lang w:val="en-US" w:bidi="ar-SA"/>
        </w:rPr>
        <w:t xml:space="preserve"> (</w:t>
      </w:r>
      <w:r w:rsidR="00BF3CB6" w:rsidRPr="00E35645">
        <w:rPr>
          <w:rFonts w:cs="Times New Roman"/>
          <w:sz w:val="22"/>
          <w:szCs w:val="22"/>
          <w:lang w:val="en-US"/>
        </w:rPr>
        <w:t>5</w:t>
      </w:r>
      <w:r w:rsidR="00464175" w:rsidRPr="00E35645">
        <w:rPr>
          <w:rFonts w:cs="Times New Roman"/>
          <w:sz w:val="22"/>
          <w:szCs w:val="22"/>
          <w:lang w:val="en-US"/>
        </w:rPr>
        <w:t>1</w:t>
      </w:r>
      <w:r w:rsidR="00BF3CB6" w:rsidRPr="00E35645">
        <w:rPr>
          <w:rFonts w:cs="Times New Roman"/>
          <w:sz w:val="22"/>
          <w:szCs w:val="22"/>
          <w:lang w:val="en-US"/>
        </w:rPr>
        <w:t xml:space="preserve">% female; </w:t>
      </w:r>
      <w:r w:rsidR="00464175" w:rsidRPr="00E35645">
        <w:rPr>
          <w:rFonts w:cs="Times New Roman"/>
          <w:sz w:val="22"/>
          <w:szCs w:val="22"/>
          <w:lang w:val="en-US"/>
        </w:rPr>
        <w:t xml:space="preserve">Age: </w:t>
      </w:r>
      <w:r w:rsidR="00464175" w:rsidRPr="00E35645">
        <w:rPr>
          <w:rFonts w:cs="Times New Roman"/>
          <w:i/>
          <w:sz w:val="22"/>
          <w:szCs w:val="22"/>
          <w:lang w:val="en-US"/>
        </w:rPr>
        <w:t>Range</w:t>
      </w:r>
      <w:r w:rsidR="00942799" w:rsidRPr="00E35645">
        <w:rPr>
          <w:rFonts w:cs="Times New Roman"/>
          <w:sz w:val="22"/>
          <w:szCs w:val="22"/>
          <w:lang w:val="en-US"/>
        </w:rPr>
        <w:t xml:space="preserve"> = 18</w:t>
      </w:r>
      <w:r w:rsidR="00464175" w:rsidRPr="00E35645">
        <w:rPr>
          <w:rFonts w:cs="Times New Roman"/>
          <w:sz w:val="22"/>
          <w:szCs w:val="22"/>
          <w:lang w:val="en-US"/>
        </w:rPr>
        <w:t xml:space="preserve">-64, </w:t>
      </w:r>
      <w:r w:rsidR="00464175" w:rsidRPr="00E35645">
        <w:rPr>
          <w:rFonts w:cs="Times New Roman"/>
          <w:i/>
          <w:sz w:val="22"/>
          <w:szCs w:val="22"/>
          <w:lang w:val="en-US"/>
        </w:rPr>
        <w:t>M</w:t>
      </w:r>
      <w:r w:rsidR="00464175" w:rsidRPr="00E35645">
        <w:rPr>
          <w:rFonts w:cs="Times New Roman"/>
          <w:sz w:val="22"/>
          <w:szCs w:val="22"/>
          <w:lang w:val="en-US"/>
        </w:rPr>
        <w:t xml:space="preserve"> =</w:t>
      </w:r>
      <w:r w:rsidR="00942799" w:rsidRPr="00E35645">
        <w:rPr>
          <w:rFonts w:cs="Times New Roman"/>
          <w:sz w:val="22"/>
          <w:szCs w:val="22"/>
          <w:lang w:val="en-US"/>
        </w:rPr>
        <w:t xml:space="preserve"> 32.1</w:t>
      </w:r>
      <w:r w:rsidR="00464175" w:rsidRPr="00E35645">
        <w:rPr>
          <w:rFonts w:cs="Times New Roman"/>
          <w:sz w:val="22"/>
          <w:szCs w:val="22"/>
          <w:lang w:val="en-US"/>
        </w:rPr>
        <w:t xml:space="preserve"> </w:t>
      </w:r>
      <w:r w:rsidR="00464175" w:rsidRPr="00E35645">
        <w:rPr>
          <w:rFonts w:cs="Times New Roman"/>
          <w:i/>
          <w:sz w:val="22"/>
          <w:szCs w:val="22"/>
          <w:lang w:val="en-US"/>
        </w:rPr>
        <w:t>SD</w:t>
      </w:r>
      <w:r w:rsidR="00942799" w:rsidRPr="00E35645">
        <w:rPr>
          <w:rFonts w:cs="Times New Roman"/>
          <w:sz w:val="22"/>
          <w:szCs w:val="22"/>
          <w:lang w:val="en-US"/>
        </w:rPr>
        <w:t xml:space="preserve"> = 11.1,</w:t>
      </w:r>
      <w:r w:rsidR="00464175" w:rsidRPr="00E35645">
        <w:rPr>
          <w:rFonts w:cs="Times New Roman"/>
          <w:sz w:val="22"/>
          <w:szCs w:val="22"/>
          <w:lang w:val="en-US"/>
        </w:rPr>
        <w:t xml:space="preserve"> </w:t>
      </w:r>
      <w:r w:rsidR="00464175" w:rsidRPr="00E35645">
        <w:rPr>
          <w:rFonts w:cs="Times New Roman"/>
          <w:i/>
          <w:sz w:val="22"/>
          <w:szCs w:val="22"/>
          <w:lang w:val="en-US"/>
        </w:rPr>
        <w:t>Median</w:t>
      </w:r>
      <w:r w:rsidR="00BF3CB6" w:rsidRPr="00E35645">
        <w:rPr>
          <w:rFonts w:cs="Times New Roman"/>
          <w:sz w:val="22"/>
          <w:szCs w:val="22"/>
          <w:lang w:val="en-US"/>
        </w:rPr>
        <w:t xml:space="preserve"> = </w:t>
      </w:r>
      <w:r w:rsidR="00942799" w:rsidRPr="00E35645">
        <w:rPr>
          <w:rFonts w:cs="Times New Roman"/>
          <w:sz w:val="22"/>
          <w:szCs w:val="22"/>
          <w:lang w:val="en-US"/>
        </w:rPr>
        <w:t>29</w:t>
      </w:r>
      <w:r w:rsidR="00BF3CB6" w:rsidRPr="00E35645">
        <w:rPr>
          <w:rFonts w:cs="Times New Roman"/>
          <w:kern w:val="0"/>
          <w:sz w:val="22"/>
          <w:szCs w:val="22"/>
          <w:lang w:val="en-US" w:bidi="ar-SA"/>
        </w:rPr>
        <w:t>) were recruited</w:t>
      </w:r>
      <w:r w:rsidRPr="00E35645">
        <w:rPr>
          <w:rFonts w:cs="Times New Roman"/>
          <w:kern w:val="0"/>
          <w:sz w:val="22"/>
          <w:szCs w:val="22"/>
          <w:lang w:val="en-US" w:bidi="ar-SA"/>
        </w:rPr>
        <w:t xml:space="preserve"> from </w:t>
      </w:r>
      <w:r w:rsidR="009479F7" w:rsidRPr="00E35645">
        <w:rPr>
          <w:rFonts w:cs="Times New Roman"/>
          <w:sz w:val="22"/>
          <w:szCs w:val="22"/>
          <w:lang w:val="en-US"/>
        </w:rPr>
        <w:t xml:space="preserve">Amazon Mechanical Turk. </w:t>
      </w:r>
    </w:p>
    <w:p w14:paraId="6CA68180" w14:textId="6FBE38CD" w:rsidR="00CE1C2B" w:rsidRPr="00E35645" w:rsidRDefault="00CE1C2B"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i/>
          <w:kern w:val="0"/>
          <w:sz w:val="22"/>
          <w:szCs w:val="22"/>
          <w:lang w:val="en-US" w:bidi="ar-SA"/>
        </w:rPr>
        <w:tab/>
      </w:r>
      <w:r w:rsidRPr="00E35645">
        <w:rPr>
          <w:rFonts w:cs="Times New Roman"/>
          <w:b/>
          <w:kern w:val="0"/>
          <w:sz w:val="22"/>
          <w:szCs w:val="22"/>
          <w:lang w:val="en-US" w:bidi="ar-SA"/>
        </w:rPr>
        <w:t>Design and Procedure</w:t>
      </w:r>
      <w:r w:rsidRPr="00E35645">
        <w:rPr>
          <w:rFonts w:cs="Times New Roman"/>
          <w:i/>
          <w:kern w:val="0"/>
          <w:sz w:val="22"/>
          <w:szCs w:val="22"/>
          <w:lang w:val="en-US" w:bidi="ar-SA"/>
        </w:rPr>
        <w:t xml:space="preserve">. </w:t>
      </w:r>
      <w:r w:rsidR="00815150" w:rsidRPr="00E35645">
        <w:rPr>
          <w:rFonts w:cs="Times New Roman"/>
          <w:kern w:val="0"/>
          <w:sz w:val="22"/>
          <w:szCs w:val="22"/>
          <w:lang w:val="en-US" w:bidi="ar-SA"/>
        </w:rPr>
        <w:t>P</w:t>
      </w:r>
      <w:r w:rsidRPr="00E35645">
        <w:rPr>
          <w:rFonts w:cs="Times New Roman"/>
          <w:kern w:val="0"/>
          <w:sz w:val="22"/>
          <w:szCs w:val="22"/>
          <w:lang w:val="en-US" w:bidi="ar-SA"/>
        </w:rPr>
        <w:t xml:space="preserve">articipants </w:t>
      </w:r>
      <w:r w:rsidR="00815150" w:rsidRPr="00E35645">
        <w:rPr>
          <w:rFonts w:cs="Times New Roman"/>
          <w:kern w:val="0"/>
          <w:sz w:val="22"/>
          <w:szCs w:val="22"/>
          <w:lang w:val="en-US" w:bidi="ar-SA"/>
        </w:rPr>
        <w:t>were presented with 27 choice items</w:t>
      </w:r>
      <w:r w:rsidR="00B10078" w:rsidRPr="00E35645">
        <w:rPr>
          <w:rFonts w:cs="Times New Roman"/>
          <w:kern w:val="0"/>
          <w:sz w:val="22"/>
          <w:szCs w:val="22"/>
          <w:lang w:val="en-US" w:bidi="ar-SA"/>
        </w:rPr>
        <w:t xml:space="preserve"> (</w:t>
      </w:r>
      <w:r w:rsidR="009551B8" w:rsidRPr="00E35645">
        <w:rPr>
          <w:rFonts w:cs="Times New Roman"/>
          <w:kern w:val="0"/>
          <w:sz w:val="22"/>
          <w:szCs w:val="22"/>
          <w:lang w:val="en-US" w:bidi="ar-SA"/>
        </w:rPr>
        <w:t xml:space="preserve">see </w:t>
      </w:r>
      <w:r w:rsidR="009551B8" w:rsidRPr="00E35645">
        <w:rPr>
          <w:rFonts w:cs="Times New Roman"/>
          <w:sz w:val="22"/>
          <w:szCs w:val="22"/>
          <w:lang w:val="en-US"/>
        </w:rPr>
        <w:t>supplementary materials</w:t>
      </w:r>
      <w:r w:rsidR="000C3EC1" w:rsidRPr="00E35645">
        <w:rPr>
          <w:rFonts w:cs="Times New Roman"/>
          <w:kern w:val="0"/>
          <w:sz w:val="22"/>
          <w:szCs w:val="22"/>
          <w:lang w:val="en-US" w:bidi="ar-SA"/>
        </w:rPr>
        <w:t>).</w:t>
      </w:r>
      <w:r w:rsidR="00CE62B8" w:rsidRPr="00E35645">
        <w:rPr>
          <w:rFonts w:cs="Times New Roman"/>
          <w:kern w:val="0"/>
          <w:sz w:val="22"/>
          <w:szCs w:val="22"/>
          <w:lang w:val="en-US" w:bidi="ar-SA"/>
        </w:rPr>
        <w:t xml:space="preserve"> This </w:t>
      </w:r>
      <w:r w:rsidR="00074160" w:rsidRPr="00E35645">
        <w:rPr>
          <w:rFonts w:cs="Times New Roman"/>
          <w:kern w:val="0"/>
          <w:sz w:val="22"/>
          <w:szCs w:val="22"/>
          <w:lang w:val="en-US" w:bidi="ar-SA"/>
        </w:rPr>
        <w:t xml:space="preserve">large number of </w:t>
      </w:r>
      <w:r w:rsidR="00CE62B8" w:rsidRPr="00E35645">
        <w:rPr>
          <w:rFonts w:cs="Times New Roman"/>
          <w:kern w:val="0"/>
          <w:sz w:val="22"/>
          <w:szCs w:val="22"/>
          <w:lang w:val="en-US" w:bidi="ar-SA"/>
        </w:rPr>
        <w:t xml:space="preserve">choice </w:t>
      </w:r>
      <w:r w:rsidR="00074160" w:rsidRPr="00E35645">
        <w:rPr>
          <w:rFonts w:cs="Times New Roman"/>
          <w:kern w:val="0"/>
          <w:sz w:val="22"/>
          <w:szCs w:val="22"/>
          <w:lang w:val="en-US" w:bidi="ar-SA"/>
        </w:rPr>
        <w:t>items</w:t>
      </w:r>
      <w:r w:rsidR="00CE62B8" w:rsidRPr="00E35645">
        <w:rPr>
          <w:rFonts w:cs="Times New Roman"/>
          <w:kern w:val="0"/>
          <w:sz w:val="22"/>
          <w:szCs w:val="22"/>
          <w:lang w:val="en-US" w:bidi="ar-SA"/>
        </w:rPr>
        <w:t xml:space="preserve"> allowed us to estimate patience levels (i.e., % </w:t>
      </w:r>
      <w:r w:rsidR="00CE62B8" w:rsidRPr="00E35645">
        <w:rPr>
          <w:rFonts w:cs="Times New Roman"/>
          <w:i/>
          <w:kern w:val="0"/>
          <w:sz w:val="22"/>
          <w:szCs w:val="22"/>
          <w:lang w:val="en-US" w:bidi="ar-SA"/>
        </w:rPr>
        <w:t>LL</w:t>
      </w:r>
      <w:r w:rsidR="00CE62B8" w:rsidRPr="00E35645">
        <w:rPr>
          <w:rFonts w:cs="Times New Roman"/>
          <w:kern w:val="0"/>
          <w:sz w:val="22"/>
          <w:szCs w:val="22"/>
          <w:lang w:val="en-US" w:bidi="ar-SA"/>
        </w:rPr>
        <w:t xml:space="preserve"> choices) and DDM parameters with greater precision.</w:t>
      </w:r>
    </w:p>
    <w:p w14:paraId="32D6817D" w14:textId="1A934136" w:rsidR="00CE1C2B" w:rsidRPr="00E35645" w:rsidRDefault="005937C9" w:rsidP="007E2DFE">
      <w:pPr>
        <w:keepNext/>
        <w:widowControl/>
        <w:suppressAutoHyphens w:val="0"/>
        <w:autoSpaceDE w:val="0"/>
        <w:adjustRightInd w:val="0"/>
        <w:spacing w:line="360" w:lineRule="auto"/>
        <w:textAlignment w:val="auto"/>
        <w:rPr>
          <w:rFonts w:cs="Times New Roman"/>
          <w:b/>
          <w:kern w:val="0"/>
          <w:sz w:val="22"/>
          <w:szCs w:val="22"/>
          <w:lang w:val="en-US" w:bidi="ar-SA"/>
        </w:rPr>
      </w:pPr>
      <w:r w:rsidRPr="00E35645">
        <w:rPr>
          <w:rFonts w:cs="Times New Roman"/>
          <w:b/>
          <w:kern w:val="0"/>
          <w:sz w:val="22"/>
          <w:szCs w:val="22"/>
          <w:lang w:val="en-US" w:bidi="ar-SA"/>
        </w:rPr>
        <w:t xml:space="preserve">Choice </w:t>
      </w:r>
      <w:r w:rsidR="00CE1C2B" w:rsidRPr="00E35645">
        <w:rPr>
          <w:rFonts w:cs="Times New Roman"/>
          <w:b/>
          <w:kern w:val="0"/>
          <w:sz w:val="22"/>
          <w:szCs w:val="22"/>
          <w:lang w:val="en-US" w:bidi="ar-SA"/>
        </w:rPr>
        <w:t xml:space="preserve">Results. </w:t>
      </w:r>
    </w:p>
    <w:p w14:paraId="6A3277DE" w14:textId="6158DA6A" w:rsidR="00CE1C2B" w:rsidRPr="00E35645" w:rsidRDefault="00D105F2" w:rsidP="007E2DFE">
      <w:pPr>
        <w:keepNext/>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sz w:val="22"/>
          <w:szCs w:val="22"/>
          <w:lang w:val="en-US"/>
        </w:rPr>
        <w:t xml:space="preserve">The sensitivity power analysis (for </w:t>
      </w:r>
      <w:r w:rsidRPr="00E35645">
        <w:rPr>
          <w:rFonts w:cs="Times New Roman"/>
          <w:kern w:val="0"/>
          <w:sz w:val="22"/>
          <w:szCs w:val="22"/>
          <w:lang w:val="en-US" w:bidi="ar-SA"/>
        </w:rPr>
        <w:t>80% power and α = .05, two-tailed)</w:t>
      </w:r>
      <w:r w:rsidRPr="00E35645">
        <w:rPr>
          <w:rFonts w:cs="Times New Roman"/>
          <w:sz w:val="22"/>
          <w:szCs w:val="22"/>
          <w:lang w:val="en-US"/>
        </w:rPr>
        <w:t xml:space="preserve"> revealed that the minimum effect size for our key hypothesis test (of the ‘</w:t>
      </w:r>
      <w:r w:rsidRPr="00E35645">
        <w:rPr>
          <w:rFonts w:cs="Times New Roman"/>
          <w:i/>
          <w:sz w:val="22"/>
          <w:szCs w:val="22"/>
          <w:lang w:val="en-US"/>
        </w:rPr>
        <w:t>SS</w:t>
      </w:r>
      <w:r w:rsidRPr="00E35645">
        <w:rPr>
          <w:rFonts w:cs="Times New Roman"/>
          <w:sz w:val="22"/>
          <w:szCs w:val="22"/>
          <w:lang w:val="en-US"/>
        </w:rPr>
        <w:t xml:space="preserve"> zero’ effect on choices) was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Pr="00E35645">
        <w:rPr>
          <w:rFonts w:cs="Times New Roman"/>
          <w:sz w:val="22"/>
          <w:szCs w:val="22"/>
          <w:lang w:val="en-US"/>
        </w:rPr>
        <w:t xml:space="preserve"> = .032. </w:t>
      </w:r>
      <w:r w:rsidRPr="00E35645">
        <w:rPr>
          <w:rFonts w:cs="Times New Roman"/>
          <w:kern w:val="0"/>
          <w:sz w:val="22"/>
          <w:szCs w:val="22"/>
          <w:lang w:val="en-US" w:bidi="ar-SA"/>
        </w:rPr>
        <w:t>W</w:t>
      </w:r>
      <w:r w:rsidR="005B6101" w:rsidRPr="00E35645">
        <w:rPr>
          <w:rFonts w:cs="Times New Roman"/>
          <w:kern w:val="0"/>
          <w:sz w:val="22"/>
          <w:szCs w:val="22"/>
          <w:lang w:val="en-US" w:bidi="ar-SA"/>
        </w:rPr>
        <w:t>e replicated the ASOC effect on</w:t>
      </w:r>
      <w:r w:rsidR="00CE1C2B" w:rsidRPr="00E35645">
        <w:rPr>
          <w:rFonts w:cs="Times New Roman"/>
          <w:kern w:val="0"/>
          <w:sz w:val="22"/>
          <w:szCs w:val="22"/>
          <w:lang w:val="en-US" w:bidi="ar-SA"/>
        </w:rPr>
        <w:t xml:space="preserve"> choice</w:t>
      </w:r>
      <w:r w:rsidR="005B6101" w:rsidRPr="00E35645">
        <w:rPr>
          <w:rFonts w:cs="Times New Roman"/>
          <w:kern w:val="0"/>
          <w:sz w:val="22"/>
          <w:szCs w:val="22"/>
          <w:lang w:val="en-US" w:bidi="ar-SA"/>
        </w:rPr>
        <w:t>s</w:t>
      </w:r>
      <w:r w:rsidR="005937C9" w:rsidRPr="00E35645">
        <w:rPr>
          <w:rFonts w:cs="Times New Roman"/>
          <w:kern w:val="0"/>
          <w:sz w:val="22"/>
          <w:szCs w:val="22"/>
          <w:lang w:val="en-US" w:bidi="ar-SA"/>
        </w:rPr>
        <w:t xml:space="preserve"> </w:t>
      </w:r>
      <w:r w:rsidR="005937C9" w:rsidRPr="00E35645">
        <w:rPr>
          <w:rFonts w:cs="Times New Roman"/>
          <w:sz w:val="22"/>
          <w:szCs w:val="22"/>
          <w:lang w:val="en-US"/>
        </w:rPr>
        <w:t xml:space="preserve">(see </w:t>
      </w:r>
      <w:r w:rsidR="004F1CB7" w:rsidRPr="00E35645">
        <w:rPr>
          <w:rFonts w:cs="Times New Roman"/>
          <w:sz w:val="22"/>
          <w:szCs w:val="22"/>
          <w:lang w:val="en-US"/>
        </w:rPr>
        <w:t>Figure 1</w:t>
      </w:r>
      <w:r w:rsidR="005937C9" w:rsidRPr="00E35645">
        <w:rPr>
          <w:rFonts w:cs="Times New Roman"/>
          <w:sz w:val="22"/>
          <w:szCs w:val="22"/>
          <w:lang w:val="en-US"/>
        </w:rPr>
        <w:t>)</w:t>
      </w:r>
      <w:r w:rsidR="00CE1C2B" w:rsidRPr="00E35645">
        <w:rPr>
          <w:rFonts w:cs="Times New Roman"/>
          <w:kern w:val="0"/>
          <w:sz w:val="22"/>
          <w:szCs w:val="22"/>
          <w:lang w:val="en-US" w:bidi="ar-SA"/>
        </w:rPr>
        <w:t xml:space="preserve">, as confirmed by a </w:t>
      </w:r>
      <w:r w:rsidR="00CE1C2B" w:rsidRPr="00E35645">
        <w:rPr>
          <w:rFonts w:cs="Times New Roman"/>
          <w:sz w:val="22"/>
          <w:szCs w:val="22"/>
          <w:lang w:val="en-US"/>
        </w:rPr>
        <w:t>2 (</w:t>
      </w:r>
      <w:r w:rsidR="00CE1C2B" w:rsidRPr="00E35645">
        <w:rPr>
          <w:rFonts w:cs="Times New Roman"/>
          <w:i/>
          <w:sz w:val="22"/>
          <w:szCs w:val="22"/>
          <w:lang w:val="en-US"/>
        </w:rPr>
        <w:t xml:space="preserve">SS </w:t>
      </w:r>
      <w:r w:rsidR="00CE1C2B" w:rsidRPr="00E35645">
        <w:rPr>
          <w:rFonts w:cs="Times New Roman"/>
          <w:sz w:val="22"/>
          <w:szCs w:val="22"/>
          <w:lang w:val="en-US"/>
        </w:rPr>
        <w:t>zero: present vs. absent) by 2 (</w:t>
      </w:r>
      <w:r w:rsidR="00CE1C2B" w:rsidRPr="00E35645">
        <w:rPr>
          <w:rFonts w:cs="Times New Roman"/>
          <w:i/>
          <w:sz w:val="22"/>
          <w:szCs w:val="22"/>
          <w:lang w:val="en-US"/>
        </w:rPr>
        <w:t xml:space="preserve">LL </w:t>
      </w:r>
      <w:r w:rsidR="00CE1C2B" w:rsidRPr="00E35645">
        <w:rPr>
          <w:rFonts w:cs="Times New Roman"/>
          <w:sz w:val="22"/>
          <w:szCs w:val="22"/>
          <w:lang w:val="en-US"/>
        </w:rPr>
        <w:t xml:space="preserve">zero: present vs. absent) </w:t>
      </w:r>
      <w:r w:rsidR="00CE1C2B" w:rsidRPr="00E35645">
        <w:rPr>
          <w:rFonts w:cs="Times New Roman"/>
          <w:kern w:val="0"/>
          <w:sz w:val="22"/>
          <w:szCs w:val="22"/>
          <w:lang w:val="en-US" w:bidi="ar-SA"/>
        </w:rPr>
        <w:t xml:space="preserve">ANOVA showing a main effect of </w:t>
      </w:r>
      <w:r w:rsidR="00CE1C2B" w:rsidRPr="00E35645">
        <w:rPr>
          <w:rFonts w:cs="Times New Roman"/>
          <w:i/>
          <w:kern w:val="0"/>
          <w:sz w:val="22"/>
          <w:szCs w:val="22"/>
          <w:lang w:val="en-US" w:bidi="ar-SA"/>
        </w:rPr>
        <w:t xml:space="preserve">SS </w:t>
      </w:r>
      <w:r w:rsidR="00CE1C2B" w:rsidRPr="00E35645">
        <w:rPr>
          <w:rFonts w:cs="Times New Roman"/>
          <w:kern w:val="0"/>
          <w:sz w:val="22"/>
          <w:szCs w:val="22"/>
          <w:lang w:val="en-US" w:bidi="ar-SA"/>
        </w:rPr>
        <w:t xml:space="preserve">zero, </w:t>
      </w:r>
      <w:r w:rsidR="00CE1C2B" w:rsidRPr="00E35645">
        <w:rPr>
          <w:rFonts w:cs="Times New Roman"/>
          <w:i/>
          <w:kern w:val="0"/>
          <w:sz w:val="22"/>
          <w:szCs w:val="22"/>
          <w:lang w:val="en-US" w:bidi="ar-SA"/>
        </w:rPr>
        <w:t>F</w:t>
      </w:r>
      <w:r w:rsidR="00CE1C2B" w:rsidRPr="00E35645">
        <w:rPr>
          <w:rFonts w:cs="Times New Roman"/>
          <w:kern w:val="0"/>
          <w:sz w:val="22"/>
          <w:szCs w:val="22"/>
          <w:lang w:val="en-US" w:bidi="ar-SA"/>
        </w:rPr>
        <w:t xml:space="preserve">(1, </w:t>
      </w:r>
      <w:r w:rsidR="005B6101" w:rsidRPr="00E35645">
        <w:rPr>
          <w:rFonts w:cs="Times New Roman"/>
          <w:kern w:val="0"/>
          <w:sz w:val="22"/>
          <w:szCs w:val="22"/>
          <w:lang w:val="en-US" w:bidi="ar-SA"/>
        </w:rPr>
        <w:t>237</w:t>
      </w:r>
      <w:r w:rsidR="00CE1C2B" w:rsidRPr="00E35645">
        <w:rPr>
          <w:rFonts w:cs="Times New Roman"/>
          <w:kern w:val="0"/>
          <w:sz w:val="22"/>
          <w:szCs w:val="22"/>
          <w:lang w:val="en-US" w:bidi="ar-SA"/>
        </w:rPr>
        <w:t xml:space="preserve">) = </w:t>
      </w:r>
      <w:r w:rsidR="005B6101" w:rsidRPr="00E35645">
        <w:rPr>
          <w:rFonts w:cs="Times New Roman"/>
          <w:kern w:val="0"/>
          <w:sz w:val="22"/>
          <w:szCs w:val="22"/>
          <w:lang w:val="en-US" w:bidi="ar-SA"/>
        </w:rPr>
        <w:t>14.42</w:t>
      </w:r>
      <w:r w:rsidR="00CE1C2B" w:rsidRPr="00E35645">
        <w:rPr>
          <w:rFonts w:cs="Times New Roman"/>
          <w:kern w:val="0"/>
          <w:sz w:val="22"/>
          <w:szCs w:val="22"/>
          <w:lang w:val="en-US" w:bidi="ar-SA"/>
        </w:rPr>
        <w:t xml:space="preserve">, </w:t>
      </w:r>
      <w:r w:rsidR="00CE1C2B" w:rsidRPr="00E35645">
        <w:rPr>
          <w:rFonts w:cs="Times New Roman"/>
          <w:i/>
          <w:kern w:val="0"/>
          <w:sz w:val="22"/>
          <w:szCs w:val="22"/>
          <w:lang w:val="en-US" w:bidi="ar-SA"/>
        </w:rPr>
        <w:t xml:space="preserve">p </w:t>
      </w:r>
      <w:r w:rsidR="00CE1C2B" w:rsidRPr="00E35645">
        <w:rPr>
          <w:rFonts w:cs="Times New Roman"/>
          <w:kern w:val="0"/>
          <w:sz w:val="22"/>
          <w:szCs w:val="22"/>
          <w:lang w:val="en-US" w:bidi="ar-SA"/>
        </w:rPr>
        <w:t xml:space="preserve">= </w:t>
      </w:r>
      <w:r w:rsidR="005B6101" w:rsidRPr="00E35645">
        <w:rPr>
          <w:rFonts w:cs="Times New Roman"/>
          <w:kern w:val="0"/>
          <w:sz w:val="22"/>
          <w:szCs w:val="22"/>
          <w:lang w:val="en-US" w:bidi="ar-SA"/>
        </w:rPr>
        <w:t>.0002</w:t>
      </w:r>
      <w:r w:rsidR="00CE1C2B" w:rsidRPr="00E35645">
        <w:rPr>
          <w:rFonts w:cs="Times New Roman"/>
          <w:kern w:val="0"/>
          <w:sz w:val="22"/>
          <w:szCs w:val="22"/>
          <w:lang w:val="en-US" w:bidi="ar-SA"/>
        </w:rPr>
        <w:t xml:space="preserve">,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CE1C2B" w:rsidRPr="00E35645">
        <w:rPr>
          <w:rFonts w:cs="Times New Roman"/>
          <w:kern w:val="0"/>
          <w:sz w:val="22"/>
          <w:szCs w:val="22"/>
          <w:lang w:val="en-US" w:bidi="ar-SA"/>
        </w:rPr>
        <w:t>= .0</w:t>
      </w:r>
      <w:r w:rsidR="000C0616" w:rsidRPr="00E35645">
        <w:rPr>
          <w:rFonts w:cs="Times New Roman"/>
          <w:kern w:val="0"/>
          <w:sz w:val="22"/>
          <w:szCs w:val="22"/>
          <w:lang w:val="en-US" w:bidi="ar-SA"/>
        </w:rPr>
        <w:t>6</w:t>
      </w:r>
      <w:r w:rsidR="00CE1C2B" w:rsidRPr="00E35645">
        <w:rPr>
          <w:rFonts w:cs="Times New Roman"/>
          <w:kern w:val="0"/>
          <w:sz w:val="22"/>
          <w:szCs w:val="22"/>
          <w:lang w:val="en-US" w:bidi="ar-SA"/>
        </w:rPr>
        <w:t xml:space="preserve">, but no effect of </w:t>
      </w:r>
      <w:r w:rsidR="00CE1C2B" w:rsidRPr="00E35645">
        <w:rPr>
          <w:rFonts w:cs="Times New Roman"/>
          <w:i/>
          <w:kern w:val="0"/>
          <w:sz w:val="22"/>
          <w:szCs w:val="22"/>
          <w:lang w:val="en-US" w:bidi="ar-SA"/>
        </w:rPr>
        <w:t xml:space="preserve">LL </w:t>
      </w:r>
      <w:r w:rsidR="00CE1C2B" w:rsidRPr="00E35645">
        <w:rPr>
          <w:rFonts w:cs="Times New Roman"/>
          <w:kern w:val="0"/>
          <w:sz w:val="22"/>
          <w:szCs w:val="22"/>
          <w:lang w:val="en-US" w:bidi="ar-SA"/>
        </w:rPr>
        <w:t xml:space="preserve">zero, </w:t>
      </w:r>
      <w:r w:rsidR="00CE1C2B" w:rsidRPr="00E35645">
        <w:rPr>
          <w:rFonts w:cs="Times New Roman"/>
          <w:i/>
          <w:kern w:val="0"/>
          <w:sz w:val="22"/>
          <w:szCs w:val="22"/>
          <w:lang w:val="en-US" w:bidi="ar-SA"/>
        </w:rPr>
        <w:t>F</w:t>
      </w:r>
      <w:r w:rsidR="00CE1C2B" w:rsidRPr="00E35645">
        <w:rPr>
          <w:rFonts w:cs="Times New Roman"/>
          <w:kern w:val="0"/>
          <w:sz w:val="22"/>
          <w:szCs w:val="22"/>
          <w:lang w:val="en-US" w:bidi="ar-SA"/>
        </w:rPr>
        <w:t xml:space="preserve">(1, </w:t>
      </w:r>
      <w:r w:rsidR="005B6101" w:rsidRPr="00E35645">
        <w:rPr>
          <w:rFonts w:cs="Times New Roman"/>
          <w:kern w:val="0"/>
          <w:sz w:val="22"/>
          <w:szCs w:val="22"/>
          <w:lang w:val="en-US" w:bidi="ar-SA"/>
        </w:rPr>
        <w:t>237</w:t>
      </w:r>
      <w:r w:rsidR="00CE1C2B" w:rsidRPr="00E35645">
        <w:rPr>
          <w:rFonts w:cs="Times New Roman"/>
          <w:kern w:val="0"/>
          <w:sz w:val="22"/>
          <w:szCs w:val="22"/>
          <w:lang w:val="en-US" w:bidi="ar-SA"/>
        </w:rPr>
        <w:t xml:space="preserve">) = </w:t>
      </w:r>
      <w:r w:rsidR="005B6101" w:rsidRPr="00E35645">
        <w:rPr>
          <w:rFonts w:cs="Times New Roman"/>
          <w:kern w:val="0"/>
          <w:sz w:val="22"/>
          <w:szCs w:val="22"/>
          <w:lang w:val="en-US" w:bidi="ar-SA"/>
        </w:rPr>
        <w:t>1.65</w:t>
      </w:r>
      <w:r w:rsidR="00CE1C2B" w:rsidRPr="00E35645">
        <w:rPr>
          <w:rFonts w:cs="Times New Roman"/>
          <w:kern w:val="0"/>
          <w:sz w:val="22"/>
          <w:szCs w:val="22"/>
          <w:lang w:val="en-US" w:bidi="ar-SA"/>
        </w:rPr>
        <w:t xml:space="preserve">, </w:t>
      </w:r>
      <w:r w:rsidR="00CE1C2B" w:rsidRPr="00E35645">
        <w:rPr>
          <w:rFonts w:cs="Times New Roman"/>
          <w:i/>
          <w:kern w:val="0"/>
          <w:sz w:val="22"/>
          <w:szCs w:val="22"/>
          <w:lang w:val="en-US" w:bidi="ar-SA"/>
        </w:rPr>
        <w:t xml:space="preserve">p </w:t>
      </w:r>
      <w:r w:rsidR="000C0616" w:rsidRPr="00E35645">
        <w:rPr>
          <w:rFonts w:cs="Times New Roman"/>
          <w:kern w:val="0"/>
          <w:sz w:val="22"/>
          <w:szCs w:val="22"/>
          <w:lang w:val="en-US" w:bidi="ar-SA"/>
        </w:rPr>
        <w:t xml:space="preserve">&gt; </w:t>
      </w:r>
      <w:r w:rsidR="00CE1C2B" w:rsidRPr="00E35645">
        <w:rPr>
          <w:rFonts w:cs="Times New Roman"/>
          <w:kern w:val="0"/>
          <w:sz w:val="22"/>
          <w:szCs w:val="22"/>
          <w:lang w:val="en-US" w:bidi="ar-SA"/>
        </w:rPr>
        <w:t>.</w:t>
      </w:r>
      <w:r w:rsidR="00AA22BE" w:rsidRPr="00E35645">
        <w:rPr>
          <w:rFonts w:cs="Times New Roman"/>
          <w:kern w:val="0"/>
          <w:sz w:val="22"/>
          <w:szCs w:val="22"/>
          <w:lang w:val="en-US" w:bidi="ar-SA"/>
        </w:rPr>
        <w:t>2</w:t>
      </w:r>
      <w:r w:rsidR="00CE1C2B" w:rsidRPr="00E35645">
        <w:rPr>
          <w:rFonts w:cs="Times New Roman"/>
          <w:kern w:val="0"/>
          <w:sz w:val="22"/>
          <w:szCs w:val="22"/>
          <w:lang w:val="en-US" w:bidi="ar-SA"/>
        </w:rPr>
        <w:t xml:space="preserve">, nor an interaction </w:t>
      </w:r>
      <w:r w:rsidR="00CE1C2B" w:rsidRPr="00E35645">
        <w:rPr>
          <w:rFonts w:cs="Times New Roman"/>
          <w:i/>
          <w:kern w:val="0"/>
          <w:sz w:val="22"/>
          <w:szCs w:val="22"/>
          <w:lang w:val="en-US" w:bidi="ar-SA"/>
        </w:rPr>
        <w:t>F</w:t>
      </w:r>
      <w:r w:rsidR="00CE1C2B" w:rsidRPr="00E35645">
        <w:rPr>
          <w:rFonts w:cs="Times New Roman"/>
          <w:kern w:val="0"/>
          <w:sz w:val="22"/>
          <w:szCs w:val="22"/>
          <w:lang w:val="en-US" w:bidi="ar-SA"/>
        </w:rPr>
        <w:t xml:space="preserve">(1, </w:t>
      </w:r>
      <w:r w:rsidR="005B6101" w:rsidRPr="00E35645">
        <w:rPr>
          <w:rFonts w:cs="Times New Roman"/>
          <w:kern w:val="0"/>
          <w:sz w:val="22"/>
          <w:szCs w:val="22"/>
          <w:lang w:val="en-US" w:bidi="ar-SA"/>
        </w:rPr>
        <w:t>237</w:t>
      </w:r>
      <w:r w:rsidR="00CE1C2B" w:rsidRPr="00E35645">
        <w:rPr>
          <w:rFonts w:cs="Times New Roman"/>
          <w:kern w:val="0"/>
          <w:sz w:val="22"/>
          <w:szCs w:val="22"/>
          <w:lang w:val="en-US" w:bidi="ar-SA"/>
        </w:rPr>
        <w:t xml:space="preserve">) = </w:t>
      </w:r>
      <w:r w:rsidR="005B6101" w:rsidRPr="00E35645">
        <w:rPr>
          <w:rFonts w:cs="Times New Roman"/>
          <w:kern w:val="0"/>
          <w:sz w:val="22"/>
          <w:szCs w:val="22"/>
          <w:lang w:val="en-US" w:bidi="ar-SA"/>
        </w:rPr>
        <w:t>0.05</w:t>
      </w:r>
      <w:r w:rsidR="00CE1C2B" w:rsidRPr="00E35645">
        <w:rPr>
          <w:rFonts w:cs="Times New Roman"/>
          <w:kern w:val="0"/>
          <w:sz w:val="22"/>
          <w:szCs w:val="22"/>
          <w:lang w:val="en-US" w:bidi="ar-SA"/>
        </w:rPr>
        <w:t xml:space="preserve">. </w:t>
      </w:r>
    </w:p>
    <w:p w14:paraId="6EA6E3DC" w14:textId="55C3982D" w:rsidR="008C09CF" w:rsidRPr="00E35645" w:rsidRDefault="00CE1C2B" w:rsidP="007E2DFE">
      <w:pPr>
        <w:suppressAutoHyphens w:val="0"/>
        <w:spacing w:line="360" w:lineRule="auto"/>
        <w:rPr>
          <w:rFonts w:eastAsia="Times" w:cs="Times New Roman"/>
          <w:b/>
          <w:sz w:val="22"/>
          <w:szCs w:val="22"/>
          <w:lang w:val="en-US"/>
        </w:rPr>
      </w:pPr>
      <w:r w:rsidRPr="00E35645">
        <w:rPr>
          <w:rFonts w:cs="Times New Roman"/>
          <w:kern w:val="0"/>
          <w:sz w:val="22"/>
          <w:szCs w:val="22"/>
          <w:lang w:val="en-US" w:bidi="ar-SA"/>
        </w:rPr>
        <w:tab/>
      </w:r>
    </w:p>
    <w:p w14:paraId="365B7411" w14:textId="44840D7E" w:rsidR="0034272D" w:rsidRPr="00E35645" w:rsidRDefault="00477D33" w:rsidP="007E2DFE">
      <w:pPr>
        <w:suppressAutoHyphens w:val="0"/>
        <w:spacing w:line="360" w:lineRule="auto"/>
        <w:jc w:val="center"/>
        <w:rPr>
          <w:rFonts w:eastAsia="Times" w:cs="Times New Roman"/>
          <w:b/>
          <w:sz w:val="22"/>
          <w:szCs w:val="22"/>
          <w:lang w:val="en-US"/>
        </w:rPr>
      </w:pPr>
      <w:r w:rsidRPr="00E35645">
        <w:rPr>
          <w:rFonts w:eastAsia="Times" w:cs="Times New Roman"/>
          <w:b/>
          <w:sz w:val="22"/>
          <w:szCs w:val="22"/>
          <w:lang w:val="en-US"/>
        </w:rPr>
        <w:t>Studies</w:t>
      </w:r>
      <w:r w:rsidR="0034272D" w:rsidRPr="00E35645">
        <w:rPr>
          <w:rFonts w:eastAsia="Times" w:cs="Times New Roman"/>
          <w:b/>
          <w:sz w:val="22"/>
          <w:szCs w:val="22"/>
          <w:lang w:val="en-US"/>
        </w:rPr>
        <w:t xml:space="preserve"> </w:t>
      </w:r>
      <w:r w:rsidR="00A86237" w:rsidRPr="00E35645">
        <w:rPr>
          <w:rFonts w:eastAsia="Times" w:cs="Times New Roman"/>
          <w:b/>
          <w:sz w:val="22"/>
          <w:szCs w:val="22"/>
          <w:lang w:val="en-US"/>
        </w:rPr>
        <w:t>5</w:t>
      </w:r>
      <w:r w:rsidRPr="00E35645">
        <w:rPr>
          <w:rFonts w:eastAsia="Times" w:cs="Times New Roman"/>
          <w:b/>
          <w:sz w:val="22"/>
          <w:szCs w:val="22"/>
          <w:lang w:val="en-US"/>
        </w:rPr>
        <w:t xml:space="preserve">A and </w:t>
      </w:r>
      <w:r w:rsidR="00A86237" w:rsidRPr="00E35645">
        <w:rPr>
          <w:rFonts w:eastAsia="Times" w:cs="Times New Roman"/>
          <w:b/>
          <w:sz w:val="22"/>
          <w:szCs w:val="22"/>
          <w:lang w:val="en-US"/>
        </w:rPr>
        <w:t>5</w:t>
      </w:r>
      <w:r w:rsidRPr="00E35645">
        <w:rPr>
          <w:rFonts w:eastAsia="Times" w:cs="Times New Roman"/>
          <w:b/>
          <w:sz w:val="22"/>
          <w:szCs w:val="22"/>
          <w:lang w:val="en-US"/>
        </w:rPr>
        <w:t>B</w:t>
      </w:r>
    </w:p>
    <w:p w14:paraId="17B82B25" w14:textId="19066747" w:rsidR="00025D31" w:rsidRPr="00E35645" w:rsidRDefault="0034272D"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kern w:val="0"/>
          <w:sz w:val="22"/>
          <w:szCs w:val="22"/>
          <w:lang w:val="en-US" w:bidi="ar-SA"/>
        </w:rPr>
        <w:tab/>
        <w:t xml:space="preserve">A potential concern with the interpretation of choice times in our prior studies is that the </w:t>
      </w:r>
      <w:r w:rsidRPr="00E35645">
        <w:rPr>
          <w:rFonts w:cs="Times New Roman"/>
          <w:i/>
          <w:kern w:val="0"/>
          <w:sz w:val="22"/>
          <w:szCs w:val="22"/>
          <w:lang w:val="en-US" w:bidi="ar-SA"/>
        </w:rPr>
        <w:t>SS</w:t>
      </w:r>
      <w:r w:rsidRPr="00E35645">
        <w:rPr>
          <w:rFonts w:cs="Times New Roman"/>
          <w:kern w:val="0"/>
          <w:sz w:val="22"/>
          <w:szCs w:val="22"/>
          <w:lang w:val="en-US" w:bidi="ar-SA"/>
        </w:rPr>
        <w:t xml:space="preserve"> zero and </w:t>
      </w:r>
      <w:r w:rsidRPr="00E35645">
        <w:rPr>
          <w:rFonts w:cs="Times New Roman"/>
          <w:i/>
          <w:kern w:val="0"/>
          <w:sz w:val="22"/>
          <w:szCs w:val="22"/>
          <w:lang w:val="en-US" w:bidi="ar-SA"/>
        </w:rPr>
        <w:t>LL</w:t>
      </w:r>
      <w:r w:rsidRPr="00E35645">
        <w:rPr>
          <w:rFonts w:cs="Times New Roman"/>
          <w:kern w:val="0"/>
          <w:sz w:val="22"/>
          <w:szCs w:val="22"/>
          <w:lang w:val="en-US" w:bidi="ar-SA"/>
        </w:rPr>
        <w:t xml:space="preserve"> zero manipulations are not matched in terms of reading length. Specifically, the standard </w:t>
      </w:r>
      <w:r w:rsidRPr="00E35645">
        <w:rPr>
          <w:rFonts w:cs="Times New Roman"/>
          <w:i/>
          <w:kern w:val="0"/>
          <w:sz w:val="22"/>
          <w:szCs w:val="22"/>
          <w:lang w:val="en-US" w:bidi="ar-SA"/>
        </w:rPr>
        <w:t>SS</w:t>
      </w:r>
      <w:r w:rsidRPr="00E35645">
        <w:rPr>
          <w:rFonts w:cs="Times New Roman"/>
          <w:kern w:val="0"/>
          <w:sz w:val="22"/>
          <w:szCs w:val="22"/>
          <w:lang w:val="en-US" w:bidi="ar-SA"/>
        </w:rPr>
        <w:t xml:space="preserve"> zero </w:t>
      </w:r>
      <w:r w:rsidR="00592176" w:rsidRPr="00E35645">
        <w:rPr>
          <w:rFonts w:cs="Times New Roman"/>
          <w:kern w:val="0"/>
          <w:sz w:val="22"/>
          <w:szCs w:val="22"/>
          <w:lang w:val="en-US" w:bidi="ar-SA"/>
        </w:rPr>
        <w:t xml:space="preserve">(“… and $0 in </w:t>
      </w:r>
      <w:r w:rsidR="00592176" w:rsidRPr="00E35645">
        <w:rPr>
          <w:rFonts w:cs="Times New Roman"/>
          <w:i/>
          <w:kern w:val="0"/>
          <w:sz w:val="22"/>
          <w:szCs w:val="22"/>
          <w:lang w:val="en-US" w:bidi="ar-SA"/>
        </w:rPr>
        <w:t>X</w:t>
      </w:r>
      <w:r w:rsidR="00592176" w:rsidRPr="00E35645">
        <w:rPr>
          <w:rFonts w:cs="Times New Roman"/>
          <w:kern w:val="0"/>
          <w:sz w:val="22"/>
          <w:szCs w:val="22"/>
          <w:lang w:val="en-US" w:bidi="ar-SA"/>
        </w:rPr>
        <w:t xml:space="preserve"> days”) generally consists of more words and characters than the standard </w:t>
      </w:r>
      <w:r w:rsidR="00592176" w:rsidRPr="00E35645">
        <w:rPr>
          <w:rFonts w:cs="Times New Roman"/>
          <w:i/>
          <w:kern w:val="0"/>
          <w:sz w:val="22"/>
          <w:szCs w:val="22"/>
          <w:lang w:val="en-US" w:bidi="ar-SA"/>
        </w:rPr>
        <w:t>LL</w:t>
      </w:r>
      <w:r w:rsidR="00592176" w:rsidRPr="00E35645">
        <w:rPr>
          <w:rFonts w:cs="Times New Roman"/>
          <w:kern w:val="0"/>
          <w:sz w:val="22"/>
          <w:szCs w:val="22"/>
          <w:lang w:val="en-US" w:bidi="ar-SA"/>
        </w:rPr>
        <w:t xml:space="preserve"> zero (“$0 today and…”). In the Study </w:t>
      </w:r>
      <w:r w:rsidR="00A86237" w:rsidRPr="00E35645">
        <w:rPr>
          <w:rFonts w:cs="Times New Roman"/>
          <w:kern w:val="0"/>
          <w:sz w:val="22"/>
          <w:szCs w:val="22"/>
          <w:lang w:val="en-US" w:bidi="ar-SA"/>
        </w:rPr>
        <w:t>4</w:t>
      </w:r>
      <w:r w:rsidR="00592176" w:rsidRPr="00E35645">
        <w:rPr>
          <w:rFonts w:cs="Times New Roman"/>
          <w:kern w:val="0"/>
          <w:sz w:val="22"/>
          <w:szCs w:val="22"/>
          <w:lang w:val="en-US" w:bidi="ar-SA"/>
        </w:rPr>
        <w:t xml:space="preserve">, for example, the </w:t>
      </w:r>
      <w:r w:rsidR="00592176" w:rsidRPr="00E35645">
        <w:rPr>
          <w:rFonts w:cs="Times New Roman"/>
          <w:i/>
          <w:kern w:val="0"/>
          <w:sz w:val="22"/>
          <w:szCs w:val="22"/>
          <w:lang w:val="en-US" w:bidi="ar-SA"/>
        </w:rPr>
        <w:t>SS</w:t>
      </w:r>
      <w:r w:rsidR="00592176" w:rsidRPr="00E35645">
        <w:rPr>
          <w:rFonts w:cs="Times New Roman"/>
          <w:kern w:val="0"/>
          <w:sz w:val="22"/>
          <w:szCs w:val="22"/>
          <w:lang w:val="en-US" w:bidi="ar-SA"/>
        </w:rPr>
        <w:t xml:space="preserve"> zero consisted of 5 words and 17-19 characters (including spaces), whereas the </w:t>
      </w:r>
      <w:r w:rsidR="00592176" w:rsidRPr="00E35645">
        <w:rPr>
          <w:rFonts w:cs="Times New Roman"/>
          <w:i/>
          <w:kern w:val="0"/>
          <w:sz w:val="22"/>
          <w:szCs w:val="22"/>
          <w:lang w:val="en-US" w:bidi="ar-SA"/>
        </w:rPr>
        <w:t>LL</w:t>
      </w:r>
      <w:r w:rsidR="00592176" w:rsidRPr="00E35645">
        <w:rPr>
          <w:rFonts w:cs="Times New Roman"/>
          <w:kern w:val="0"/>
          <w:sz w:val="22"/>
          <w:szCs w:val="22"/>
          <w:lang w:val="en-US" w:bidi="ar-SA"/>
        </w:rPr>
        <w:t xml:space="preserve"> zero only consisted of 3 words and 13 characters. </w:t>
      </w:r>
      <w:r w:rsidR="00B96579" w:rsidRPr="00E35645">
        <w:rPr>
          <w:rFonts w:cs="Times New Roman"/>
          <w:kern w:val="0"/>
          <w:sz w:val="22"/>
          <w:szCs w:val="22"/>
          <w:lang w:val="en-US" w:bidi="ar-SA"/>
        </w:rPr>
        <w:t>This discrepancy in word</w:t>
      </w:r>
      <w:r w:rsidR="00592176" w:rsidRPr="00E35645">
        <w:rPr>
          <w:rFonts w:cs="Times New Roman"/>
          <w:kern w:val="0"/>
          <w:sz w:val="22"/>
          <w:szCs w:val="22"/>
          <w:lang w:val="en-US" w:bidi="ar-SA"/>
        </w:rPr>
        <w:t xml:space="preserve"> and character counts </w:t>
      </w:r>
      <w:r w:rsidR="001D4238" w:rsidRPr="00E35645">
        <w:rPr>
          <w:rFonts w:cs="Times New Roman"/>
          <w:kern w:val="0"/>
          <w:sz w:val="22"/>
          <w:szCs w:val="22"/>
          <w:lang w:val="en-US" w:bidi="ar-SA"/>
        </w:rPr>
        <w:t>creates</w:t>
      </w:r>
      <w:r w:rsidR="00592176" w:rsidRPr="00E35645">
        <w:rPr>
          <w:rFonts w:cs="Times New Roman"/>
          <w:kern w:val="0"/>
          <w:sz w:val="22"/>
          <w:szCs w:val="22"/>
          <w:lang w:val="en-US" w:bidi="ar-SA"/>
        </w:rPr>
        <w:t xml:space="preserve"> a</w:t>
      </w:r>
      <w:r w:rsidR="001D4238" w:rsidRPr="00E35645">
        <w:rPr>
          <w:rFonts w:cs="Times New Roman"/>
          <w:kern w:val="0"/>
          <w:sz w:val="22"/>
          <w:szCs w:val="22"/>
          <w:lang w:val="en-US" w:bidi="ar-SA"/>
        </w:rPr>
        <w:t>n important</w:t>
      </w:r>
      <w:r w:rsidR="00592176" w:rsidRPr="00E35645">
        <w:rPr>
          <w:rFonts w:cs="Times New Roman"/>
          <w:kern w:val="0"/>
          <w:sz w:val="22"/>
          <w:szCs w:val="22"/>
          <w:lang w:val="en-US" w:bidi="ar-SA"/>
        </w:rPr>
        <w:t xml:space="preserve"> confound</w:t>
      </w:r>
      <w:r w:rsidR="001D4238" w:rsidRPr="00E35645">
        <w:rPr>
          <w:rFonts w:cs="Times New Roman"/>
          <w:kern w:val="0"/>
          <w:sz w:val="22"/>
          <w:szCs w:val="22"/>
          <w:lang w:val="en-US" w:bidi="ar-SA"/>
        </w:rPr>
        <w:t xml:space="preserve">, and the </w:t>
      </w:r>
      <w:r w:rsidR="00025D31" w:rsidRPr="00E35645">
        <w:rPr>
          <w:rFonts w:cs="Times New Roman"/>
          <w:kern w:val="0"/>
          <w:sz w:val="22"/>
          <w:szCs w:val="22"/>
          <w:lang w:val="en-US" w:bidi="ar-SA"/>
        </w:rPr>
        <w:t>finding</w:t>
      </w:r>
      <w:r w:rsidR="00592176" w:rsidRPr="00E35645">
        <w:rPr>
          <w:rFonts w:cs="Times New Roman"/>
          <w:kern w:val="0"/>
          <w:sz w:val="22"/>
          <w:szCs w:val="22"/>
          <w:lang w:val="en-US" w:bidi="ar-SA"/>
        </w:rPr>
        <w:t xml:space="preserve"> </w:t>
      </w:r>
      <w:r w:rsidR="001D4238" w:rsidRPr="00E35645">
        <w:rPr>
          <w:rFonts w:cs="Times New Roman"/>
          <w:kern w:val="0"/>
          <w:sz w:val="22"/>
          <w:szCs w:val="22"/>
          <w:lang w:val="en-US" w:bidi="ar-SA"/>
        </w:rPr>
        <w:t xml:space="preserve">that </w:t>
      </w:r>
      <w:r w:rsidR="001D4238" w:rsidRPr="00E35645">
        <w:rPr>
          <w:rFonts w:cs="Times New Roman"/>
          <w:i/>
          <w:kern w:val="0"/>
          <w:sz w:val="22"/>
          <w:szCs w:val="22"/>
          <w:lang w:val="en-US" w:bidi="ar-SA"/>
        </w:rPr>
        <w:t>SS</w:t>
      </w:r>
      <w:r w:rsidR="001D4238" w:rsidRPr="00E35645">
        <w:rPr>
          <w:rFonts w:cs="Times New Roman"/>
          <w:kern w:val="0"/>
          <w:sz w:val="22"/>
          <w:szCs w:val="22"/>
          <w:lang w:val="en-US" w:bidi="ar-SA"/>
        </w:rPr>
        <w:t xml:space="preserve"> zero </w:t>
      </w:r>
      <w:r w:rsidR="00025D31" w:rsidRPr="00E35645">
        <w:rPr>
          <w:rFonts w:cs="Times New Roman"/>
          <w:kern w:val="0"/>
          <w:sz w:val="22"/>
          <w:szCs w:val="22"/>
          <w:lang w:val="en-US" w:bidi="ar-SA"/>
        </w:rPr>
        <w:t xml:space="preserve">increases choice times to a greater extent than </w:t>
      </w:r>
      <w:r w:rsidR="00025D31" w:rsidRPr="00E35645">
        <w:rPr>
          <w:rFonts w:cs="Times New Roman"/>
          <w:i/>
          <w:kern w:val="0"/>
          <w:sz w:val="22"/>
          <w:szCs w:val="22"/>
          <w:lang w:val="en-US" w:bidi="ar-SA"/>
        </w:rPr>
        <w:t>LL</w:t>
      </w:r>
      <w:r w:rsidR="00025D31" w:rsidRPr="00E35645">
        <w:rPr>
          <w:rFonts w:cs="Times New Roman"/>
          <w:kern w:val="0"/>
          <w:sz w:val="22"/>
          <w:szCs w:val="22"/>
          <w:lang w:val="en-US" w:bidi="ar-SA"/>
        </w:rPr>
        <w:t xml:space="preserve"> zero could simply be due to the fact it is longer</w:t>
      </w:r>
      <w:r w:rsidR="005E738C" w:rsidRPr="00E35645">
        <w:rPr>
          <w:rFonts w:cs="Times New Roman"/>
          <w:kern w:val="0"/>
          <w:sz w:val="22"/>
          <w:szCs w:val="22"/>
          <w:lang w:val="en-US" w:bidi="ar-SA"/>
        </w:rPr>
        <w:t>.</w:t>
      </w:r>
      <w:r w:rsidR="00025D31" w:rsidRPr="00E35645">
        <w:rPr>
          <w:rFonts w:cs="Times New Roman"/>
          <w:kern w:val="0"/>
          <w:sz w:val="22"/>
          <w:szCs w:val="22"/>
          <w:lang w:val="en-US" w:bidi="ar-SA"/>
        </w:rPr>
        <w:t xml:space="preserve"> </w:t>
      </w:r>
    </w:p>
    <w:p w14:paraId="4D7A8E96" w14:textId="252B649B" w:rsidR="00314EB9" w:rsidRPr="00E35645" w:rsidRDefault="00477D33"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t>To address this issue, in Studies</w:t>
      </w:r>
      <w:r w:rsidR="00025D31" w:rsidRPr="00E35645">
        <w:rPr>
          <w:rFonts w:cs="Times New Roman"/>
          <w:kern w:val="0"/>
          <w:sz w:val="22"/>
          <w:szCs w:val="22"/>
          <w:lang w:val="en-US" w:bidi="ar-SA"/>
        </w:rPr>
        <w:t xml:space="preserve"> </w:t>
      </w:r>
      <w:r w:rsidR="00A86237" w:rsidRPr="00E35645">
        <w:rPr>
          <w:rFonts w:cs="Times New Roman"/>
          <w:kern w:val="0"/>
          <w:sz w:val="22"/>
          <w:szCs w:val="22"/>
          <w:lang w:val="en-US" w:bidi="ar-SA"/>
        </w:rPr>
        <w:t>5</w:t>
      </w:r>
      <w:r w:rsidRPr="00E35645">
        <w:rPr>
          <w:rFonts w:cs="Times New Roman"/>
          <w:kern w:val="0"/>
          <w:sz w:val="22"/>
          <w:szCs w:val="22"/>
          <w:lang w:val="en-US" w:bidi="ar-SA"/>
        </w:rPr>
        <w:t xml:space="preserve">A and </w:t>
      </w:r>
      <w:r w:rsidR="00A86237" w:rsidRPr="00E35645">
        <w:rPr>
          <w:rFonts w:cs="Times New Roman"/>
          <w:kern w:val="0"/>
          <w:sz w:val="22"/>
          <w:szCs w:val="22"/>
          <w:lang w:val="en-US" w:bidi="ar-SA"/>
        </w:rPr>
        <w:t>5</w:t>
      </w:r>
      <w:r w:rsidRPr="00E35645">
        <w:rPr>
          <w:rFonts w:cs="Times New Roman"/>
          <w:kern w:val="0"/>
          <w:sz w:val="22"/>
          <w:szCs w:val="22"/>
          <w:lang w:val="en-US" w:bidi="ar-SA"/>
        </w:rPr>
        <w:t>B</w:t>
      </w:r>
      <w:r w:rsidR="00025D31" w:rsidRPr="00E35645">
        <w:rPr>
          <w:rFonts w:cs="Times New Roman"/>
          <w:kern w:val="0"/>
          <w:sz w:val="22"/>
          <w:szCs w:val="22"/>
          <w:lang w:val="en-US" w:bidi="ar-SA"/>
        </w:rPr>
        <w:t xml:space="preserve">, we altered the wordings of the </w:t>
      </w:r>
      <w:r w:rsidR="00025D31" w:rsidRPr="00E35645">
        <w:rPr>
          <w:rFonts w:cs="Times New Roman"/>
          <w:i/>
          <w:kern w:val="0"/>
          <w:sz w:val="22"/>
          <w:szCs w:val="22"/>
          <w:lang w:val="en-US" w:bidi="ar-SA"/>
        </w:rPr>
        <w:t>SS</w:t>
      </w:r>
      <w:r w:rsidR="00025D31" w:rsidRPr="00E35645">
        <w:rPr>
          <w:rFonts w:cs="Times New Roman"/>
          <w:kern w:val="0"/>
          <w:sz w:val="22"/>
          <w:szCs w:val="22"/>
          <w:lang w:val="en-US" w:bidi="ar-SA"/>
        </w:rPr>
        <w:t xml:space="preserve"> and </w:t>
      </w:r>
      <w:r w:rsidR="00025D31" w:rsidRPr="00E35645">
        <w:rPr>
          <w:rFonts w:cs="Times New Roman"/>
          <w:i/>
          <w:kern w:val="0"/>
          <w:sz w:val="22"/>
          <w:szCs w:val="22"/>
          <w:lang w:val="en-US" w:bidi="ar-SA"/>
        </w:rPr>
        <w:t>LL</w:t>
      </w:r>
      <w:r w:rsidR="00025D31" w:rsidRPr="00E35645">
        <w:rPr>
          <w:rFonts w:cs="Times New Roman"/>
          <w:kern w:val="0"/>
          <w:sz w:val="22"/>
          <w:szCs w:val="22"/>
          <w:lang w:val="en-US" w:bidi="ar-SA"/>
        </w:rPr>
        <w:t xml:space="preserve"> opportunity cost reminders so that they would be </w:t>
      </w:r>
      <w:r w:rsidR="00025D31" w:rsidRPr="00E35645">
        <w:rPr>
          <w:rFonts w:cs="Times New Roman"/>
          <w:i/>
          <w:kern w:val="0"/>
          <w:sz w:val="22"/>
          <w:szCs w:val="22"/>
          <w:lang w:val="en-US" w:bidi="ar-SA"/>
        </w:rPr>
        <w:t>exactly equal</w:t>
      </w:r>
      <w:r w:rsidR="00025D31" w:rsidRPr="00E35645">
        <w:rPr>
          <w:rFonts w:cs="Times New Roman"/>
          <w:kern w:val="0"/>
          <w:sz w:val="22"/>
          <w:szCs w:val="22"/>
          <w:lang w:val="en-US" w:bidi="ar-SA"/>
        </w:rPr>
        <w:t xml:space="preserve"> </w:t>
      </w:r>
      <w:r w:rsidR="001D4E02" w:rsidRPr="00E35645">
        <w:rPr>
          <w:rFonts w:cs="Times New Roman"/>
          <w:kern w:val="0"/>
          <w:sz w:val="22"/>
          <w:szCs w:val="22"/>
          <w:lang w:val="en-US" w:bidi="ar-SA"/>
        </w:rPr>
        <w:t xml:space="preserve">(on an item-by-item basis) </w:t>
      </w:r>
      <w:r w:rsidR="00025D31" w:rsidRPr="00E35645">
        <w:rPr>
          <w:rFonts w:cs="Times New Roman"/>
          <w:kern w:val="0"/>
          <w:sz w:val="22"/>
          <w:szCs w:val="22"/>
          <w:lang w:val="en-US" w:bidi="ar-SA"/>
        </w:rPr>
        <w:t xml:space="preserve">in terms of their word and character counts. Specifically, we employed two types of </w:t>
      </w:r>
      <w:r w:rsidR="00025D31" w:rsidRPr="00E35645">
        <w:rPr>
          <w:rFonts w:cs="Times New Roman"/>
          <w:i/>
          <w:kern w:val="0"/>
          <w:sz w:val="22"/>
          <w:szCs w:val="22"/>
          <w:lang w:val="en-US" w:bidi="ar-SA"/>
        </w:rPr>
        <w:t>SS</w:t>
      </w:r>
      <w:r w:rsidR="00025D31" w:rsidRPr="00E35645">
        <w:rPr>
          <w:rFonts w:cs="Times New Roman"/>
          <w:kern w:val="0"/>
          <w:sz w:val="22"/>
          <w:szCs w:val="22"/>
          <w:lang w:val="en-US" w:bidi="ar-SA"/>
        </w:rPr>
        <w:t xml:space="preserve"> and </w:t>
      </w:r>
      <w:r w:rsidR="00025D31" w:rsidRPr="00E35645">
        <w:rPr>
          <w:rFonts w:cs="Times New Roman"/>
          <w:i/>
          <w:kern w:val="0"/>
          <w:sz w:val="22"/>
          <w:szCs w:val="22"/>
          <w:lang w:val="en-US" w:bidi="ar-SA"/>
        </w:rPr>
        <w:t>LL</w:t>
      </w:r>
      <w:r w:rsidR="00025D31" w:rsidRPr="00E35645">
        <w:rPr>
          <w:rFonts w:cs="Times New Roman"/>
          <w:kern w:val="0"/>
          <w:sz w:val="22"/>
          <w:szCs w:val="22"/>
          <w:lang w:val="en-US" w:bidi="ar-SA"/>
        </w:rPr>
        <w:t xml:space="preserve"> opportunity cost wordings, divided across two sets of</w:t>
      </w:r>
      <w:r w:rsidR="001D4E02" w:rsidRPr="00E35645">
        <w:rPr>
          <w:rFonts w:cs="Times New Roman"/>
          <w:kern w:val="0"/>
          <w:sz w:val="22"/>
          <w:szCs w:val="22"/>
          <w:lang w:val="en-US" w:bidi="ar-SA"/>
        </w:rPr>
        <w:t xml:space="preserve"> choice</w:t>
      </w:r>
      <w:r w:rsidR="00025D31" w:rsidRPr="00E35645">
        <w:rPr>
          <w:rFonts w:cs="Times New Roman"/>
          <w:kern w:val="0"/>
          <w:sz w:val="22"/>
          <w:szCs w:val="22"/>
          <w:lang w:val="en-US" w:bidi="ar-SA"/>
        </w:rPr>
        <w:t xml:space="preserve"> items. </w:t>
      </w:r>
    </w:p>
    <w:p w14:paraId="0B16425E" w14:textId="5087902C" w:rsidR="00226662" w:rsidRPr="00E35645" w:rsidRDefault="00226662" w:rsidP="00226662">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lastRenderedPageBreak/>
        <w:t>For the first set of choice items (‘Immediate</w:t>
      </w:r>
      <w:r w:rsidRPr="00E35645">
        <w:rPr>
          <w:rFonts w:cs="Times New Roman"/>
          <w:i/>
          <w:kern w:val="0"/>
          <w:sz w:val="22"/>
          <w:szCs w:val="22"/>
          <w:lang w:val="en-US" w:bidi="ar-SA"/>
        </w:rPr>
        <w:t xml:space="preserve"> SS</w:t>
      </w:r>
      <w:r w:rsidRPr="00E35645">
        <w:rPr>
          <w:rFonts w:cs="Times New Roman"/>
          <w:kern w:val="0"/>
          <w:sz w:val="22"/>
          <w:szCs w:val="22"/>
          <w:lang w:val="en-US" w:bidi="ar-SA"/>
        </w:rPr>
        <w:t xml:space="preserve">’), only the </w:t>
      </w:r>
      <w:r w:rsidRPr="00E35645">
        <w:rPr>
          <w:rFonts w:cs="Times New Roman"/>
          <w:i/>
          <w:kern w:val="0"/>
          <w:sz w:val="22"/>
          <w:szCs w:val="22"/>
          <w:lang w:val="en-US" w:bidi="ar-SA"/>
        </w:rPr>
        <w:t>LL</w:t>
      </w:r>
      <w:r w:rsidRPr="00E35645">
        <w:rPr>
          <w:rFonts w:cs="Times New Roman"/>
          <w:kern w:val="0"/>
          <w:sz w:val="22"/>
          <w:szCs w:val="22"/>
          <w:lang w:val="en-US" w:bidi="ar-SA"/>
        </w:rPr>
        <w:t xml:space="preserve"> payoffs were delayed, and they either occurred in 1 week (7 days), 1 month (30 days), or 1 year (365 days). Although </w:t>
      </w:r>
      <w:r w:rsidRPr="00E35645">
        <w:rPr>
          <w:rFonts w:cs="Times New Roman"/>
          <w:i/>
          <w:kern w:val="0"/>
          <w:sz w:val="22"/>
          <w:szCs w:val="22"/>
          <w:lang w:val="en-US" w:bidi="ar-SA"/>
        </w:rPr>
        <w:t>SS</w:t>
      </w:r>
      <w:r w:rsidRPr="00E35645">
        <w:rPr>
          <w:rFonts w:cs="Times New Roman"/>
          <w:kern w:val="0"/>
          <w:sz w:val="22"/>
          <w:szCs w:val="22"/>
          <w:lang w:val="en-US" w:bidi="ar-SA"/>
        </w:rPr>
        <w:t xml:space="preserve"> payoffs all occurred immediately, we matched their word and character counts to the </w:t>
      </w:r>
      <w:r w:rsidRPr="00E35645">
        <w:rPr>
          <w:rFonts w:cs="Times New Roman"/>
          <w:i/>
          <w:kern w:val="0"/>
          <w:sz w:val="22"/>
          <w:szCs w:val="22"/>
          <w:lang w:val="en-US" w:bidi="ar-SA"/>
        </w:rPr>
        <w:t>LL</w:t>
      </w:r>
      <w:r w:rsidRPr="00E35645">
        <w:rPr>
          <w:rFonts w:cs="Times New Roman"/>
          <w:kern w:val="0"/>
          <w:sz w:val="22"/>
          <w:szCs w:val="22"/>
          <w:lang w:val="en-US" w:bidi="ar-SA"/>
        </w:rPr>
        <w:t xml:space="preserve"> delays they were paired with, as follows: </w:t>
      </w:r>
      <w:r w:rsidRPr="00E35645">
        <w:rPr>
          <w:rFonts w:cs="Times New Roman"/>
          <w:i/>
          <w:kern w:val="0"/>
          <w:sz w:val="22"/>
          <w:szCs w:val="22"/>
          <w:lang w:val="en-US" w:bidi="ar-SA"/>
        </w:rPr>
        <w:t>SS</w:t>
      </w:r>
      <w:r w:rsidRPr="00E35645">
        <w:rPr>
          <w:rFonts w:cs="Times New Roman"/>
          <w:kern w:val="0"/>
          <w:sz w:val="22"/>
          <w:szCs w:val="22"/>
          <w:lang w:val="en-US" w:bidi="ar-SA"/>
        </w:rPr>
        <w:t xml:space="preserve"> payoffs occurring “right now” were paired with </w:t>
      </w:r>
      <w:r w:rsidRPr="00E35645">
        <w:rPr>
          <w:rFonts w:cs="Times New Roman"/>
          <w:i/>
          <w:kern w:val="0"/>
          <w:sz w:val="22"/>
          <w:szCs w:val="22"/>
          <w:lang w:val="en-US" w:bidi="ar-SA"/>
        </w:rPr>
        <w:t>LL</w:t>
      </w:r>
      <w:r w:rsidRPr="00E35645">
        <w:rPr>
          <w:rFonts w:cs="Times New Roman"/>
          <w:kern w:val="0"/>
          <w:sz w:val="22"/>
          <w:szCs w:val="22"/>
          <w:lang w:val="en-US" w:bidi="ar-SA"/>
        </w:rPr>
        <w:t xml:space="preserve"> payoffs occurring “next week” or “next year”, whereas </w:t>
      </w:r>
      <w:r w:rsidRPr="00E35645">
        <w:rPr>
          <w:rFonts w:cs="Times New Roman"/>
          <w:i/>
          <w:kern w:val="0"/>
          <w:sz w:val="22"/>
          <w:szCs w:val="22"/>
          <w:lang w:val="en-US" w:bidi="ar-SA"/>
        </w:rPr>
        <w:t>SS</w:t>
      </w:r>
      <w:r w:rsidRPr="00E35645">
        <w:rPr>
          <w:rFonts w:cs="Times New Roman"/>
          <w:kern w:val="0"/>
          <w:sz w:val="22"/>
          <w:szCs w:val="22"/>
          <w:lang w:val="en-US" w:bidi="ar-SA"/>
        </w:rPr>
        <w:t xml:space="preserve"> payoffs occurring “right away” were paired with </w:t>
      </w:r>
      <w:r w:rsidRPr="00E35645">
        <w:rPr>
          <w:rFonts w:cs="Times New Roman"/>
          <w:i/>
          <w:kern w:val="0"/>
          <w:sz w:val="22"/>
          <w:szCs w:val="22"/>
          <w:lang w:val="en-US" w:bidi="ar-SA"/>
        </w:rPr>
        <w:t>LL</w:t>
      </w:r>
      <w:r w:rsidRPr="00E35645">
        <w:rPr>
          <w:rFonts w:cs="Times New Roman"/>
          <w:kern w:val="0"/>
          <w:sz w:val="22"/>
          <w:szCs w:val="22"/>
          <w:lang w:val="en-US" w:bidi="ar-SA"/>
        </w:rPr>
        <w:t xml:space="preserve"> payoffs occurring “next month”. Thus, for </w:t>
      </w:r>
      <w:r w:rsidRPr="00E35645">
        <w:rPr>
          <w:rFonts w:cs="Times New Roman"/>
          <w:i/>
          <w:kern w:val="0"/>
          <w:sz w:val="22"/>
          <w:szCs w:val="22"/>
          <w:lang w:val="en-US" w:bidi="ar-SA"/>
        </w:rPr>
        <w:t>LL</w:t>
      </w:r>
      <w:r w:rsidRPr="00E35645">
        <w:rPr>
          <w:rFonts w:cs="Times New Roman"/>
          <w:kern w:val="0"/>
          <w:sz w:val="22"/>
          <w:szCs w:val="22"/>
          <w:lang w:val="en-US" w:bidi="ar-SA"/>
        </w:rPr>
        <w:t xml:space="preserve"> payoffs occurring in [1 week / 1 month / 1 year], the </w:t>
      </w:r>
      <w:r w:rsidRPr="00E35645">
        <w:rPr>
          <w:rFonts w:cs="Times New Roman"/>
          <w:i/>
          <w:kern w:val="0"/>
          <w:sz w:val="22"/>
          <w:szCs w:val="22"/>
          <w:lang w:val="en-US" w:bidi="ar-SA"/>
        </w:rPr>
        <w:t>SS</w:t>
      </w:r>
      <w:r w:rsidRPr="00E35645">
        <w:rPr>
          <w:rFonts w:cs="Times New Roman"/>
          <w:kern w:val="0"/>
          <w:sz w:val="22"/>
          <w:szCs w:val="22"/>
          <w:lang w:val="en-US" w:bidi="ar-SA"/>
        </w:rPr>
        <w:t xml:space="preserve"> opportunity cost reminder (“…and nothing next [week / month / year]”) was paired with an </w:t>
      </w:r>
      <w:r w:rsidRPr="00E35645">
        <w:rPr>
          <w:rFonts w:cs="Times New Roman"/>
          <w:i/>
          <w:kern w:val="0"/>
          <w:sz w:val="22"/>
          <w:szCs w:val="22"/>
          <w:lang w:val="en-US" w:bidi="ar-SA"/>
        </w:rPr>
        <w:t>LL</w:t>
      </w:r>
      <w:r w:rsidRPr="00E35645">
        <w:rPr>
          <w:rFonts w:cs="Times New Roman"/>
          <w:kern w:val="0"/>
          <w:sz w:val="22"/>
          <w:szCs w:val="22"/>
          <w:lang w:val="en-US" w:bidi="ar-SA"/>
        </w:rPr>
        <w:t xml:space="preserve"> opportunity cost reminder of identical length (“…nothing right [now / away / now]”).</w:t>
      </w:r>
    </w:p>
    <w:p w14:paraId="6D8090C2" w14:textId="28C005E0" w:rsidR="0034272D" w:rsidRPr="00E35645" w:rsidRDefault="00025D31"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t xml:space="preserve">For the </w:t>
      </w:r>
      <w:r w:rsidR="00226662" w:rsidRPr="00E35645">
        <w:rPr>
          <w:rFonts w:cs="Times New Roman"/>
          <w:kern w:val="0"/>
          <w:sz w:val="22"/>
          <w:szCs w:val="22"/>
          <w:lang w:val="en-US" w:bidi="ar-SA"/>
        </w:rPr>
        <w:t xml:space="preserve">second </w:t>
      </w:r>
      <w:r w:rsidRPr="00E35645">
        <w:rPr>
          <w:rFonts w:cs="Times New Roman"/>
          <w:kern w:val="0"/>
          <w:sz w:val="22"/>
          <w:szCs w:val="22"/>
          <w:lang w:val="en-US" w:bidi="ar-SA"/>
        </w:rPr>
        <w:t xml:space="preserve">set of </w:t>
      </w:r>
      <w:r w:rsidR="001D4E02" w:rsidRPr="00E35645">
        <w:rPr>
          <w:rFonts w:cs="Times New Roman"/>
          <w:kern w:val="0"/>
          <w:sz w:val="22"/>
          <w:szCs w:val="22"/>
          <w:lang w:val="en-US" w:bidi="ar-SA"/>
        </w:rPr>
        <w:t xml:space="preserve">choice </w:t>
      </w:r>
      <w:r w:rsidRPr="00E35645">
        <w:rPr>
          <w:rFonts w:cs="Times New Roman"/>
          <w:kern w:val="0"/>
          <w:sz w:val="22"/>
          <w:szCs w:val="22"/>
          <w:lang w:val="en-US" w:bidi="ar-SA"/>
        </w:rPr>
        <w:t>items</w:t>
      </w:r>
      <w:r w:rsidR="00F30F1B" w:rsidRPr="00E35645">
        <w:rPr>
          <w:rFonts w:cs="Times New Roman"/>
          <w:kern w:val="0"/>
          <w:sz w:val="22"/>
          <w:szCs w:val="22"/>
          <w:lang w:val="en-US" w:bidi="ar-SA"/>
        </w:rPr>
        <w:t xml:space="preserve"> (‘Delayed</w:t>
      </w:r>
      <w:r w:rsidR="00624237" w:rsidRPr="00E35645">
        <w:rPr>
          <w:rFonts w:cs="Times New Roman"/>
          <w:kern w:val="0"/>
          <w:sz w:val="22"/>
          <w:szCs w:val="22"/>
          <w:lang w:val="en-US" w:bidi="ar-SA"/>
        </w:rPr>
        <w:t xml:space="preserve"> </w:t>
      </w:r>
      <w:r w:rsidR="00624237" w:rsidRPr="00E35645">
        <w:rPr>
          <w:rFonts w:cs="Times New Roman"/>
          <w:i/>
          <w:kern w:val="0"/>
          <w:sz w:val="22"/>
          <w:szCs w:val="22"/>
          <w:lang w:val="en-US" w:bidi="ar-SA"/>
        </w:rPr>
        <w:t>SS</w:t>
      </w:r>
      <w:r w:rsidR="00F30F1B" w:rsidRPr="00E35645">
        <w:rPr>
          <w:rFonts w:cs="Times New Roman"/>
          <w:kern w:val="0"/>
          <w:sz w:val="22"/>
          <w:szCs w:val="22"/>
          <w:lang w:val="en-US" w:bidi="ar-SA"/>
        </w:rPr>
        <w:t>’)</w:t>
      </w:r>
      <w:r w:rsidRPr="00E35645">
        <w:rPr>
          <w:rFonts w:cs="Times New Roman"/>
          <w:kern w:val="0"/>
          <w:sz w:val="22"/>
          <w:szCs w:val="22"/>
          <w:lang w:val="en-US" w:bidi="ar-SA"/>
        </w:rPr>
        <w:t xml:space="preserve">, both the </w:t>
      </w:r>
      <w:r w:rsidRPr="00E35645">
        <w:rPr>
          <w:rFonts w:cs="Times New Roman"/>
          <w:i/>
          <w:kern w:val="0"/>
          <w:sz w:val="22"/>
          <w:szCs w:val="22"/>
          <w:lang w:val="en-US" w:bidi="ar-SA"/>
        </w:rPr>
        <w:t>SS</w:t>
      </w:r>
      <w:r w:rsidRPr="00E35645">
        <w:rPr>
          <w:rFonts w:cs="Times New Roman"/>
          <w:kern w:val="0"/>
          <w:sz w:val="22"/>
          <w:szCs w:val="22"/>
          <w:lang w:val="en-US" w:bidi="ar-SA"/>
        </w:rPr>
        <w:t xml:space="preserve"> and </w:t>
      </w:r>
      <w:r w:rsidRPr="00E35645">
        <w:rPr>
          <w:rFonts w:cs="Times New Roman"/>
          <w:i/>
          <w:kern w:val="0"/>
          <w:sz w:val="22"/>
          <w:szCs w:val="22"/>
          <w:lang w:val="en-US" w:bidi="ar-SA"/>
        </w:rPr>
        <w:t>LL</w:t>
      </w:r>
      <w:r w:rsidRPr="00E35645">
        <w:rPr>
          <w:rFonts w:cs="Times New Roman"/>
          <w:kern w:val="0"/>
          <w:sz w:val="22"/>
          <w:szCs w:val="22"/>
          <w:lang w:val="en-US" w:bidi="ar-SA"/>
        </w:rPr>
        <w:t xml:space="preserve"> payoffs occurred in the future (with the latter occurring twice as many days later), and the</w:t>
      </w:r>
      <w:r w:rsidR="00314EB9" w:rsidRPr="00E35645">
        <w:rPr>
          <w:rFonts w:cs="Times New Roman"/>
          <w:kern w:val="0"/>
          <w:sz w:val="22"/>
          <w:szCs w:val="22"/>
          <w:lang w:val="en-US" w:bidi="ar-SA"/>
        </w:rPr>
        <w:t xml:space="preserve"> wordings for the</w:t>
      </w:r>
      <w:r w:rsidRPr="00E35645">
        <w:rPr>
          <w:rFonts w:cs="Times New Roman"/>
          <w:kern w:val="0"/>
          <w:sz w:val="22"/>
          <w:szCs w:val="22"/>
          <w:lang w:val="en-US" w:bidi="ar-SA"/>
        </w:rPr>
        <w:t xml:space="preserve"> </w:t>
      </w:r>
      <w:r w:rsidRPr="00E35645">
        <w:rPr>
          <w:rFonts w:cs="Times New Roman"/>
          <w:i/>
          <w:kern w:val="0"/>
          <w:sz w:val="22"/>
          <w:szCs w:val="22"/>
          <w:lang w:val="en-US" w:bidi="ar-SA"/>
        </w:rPr>
        <w:t>SS</w:t>
      </w:r>
      <w:r w:rsidRPr="00E35645">
        <w:rPr>
          <w:rFonts w:cs="Times New Roman"/>
          <w:kern w:val="0"/>
          <w:sz w:val="22"/>
          <w:szCs w:val="22"/>
          <w:lang w:val="en-US" w:bidi="ar-SA"/>
        </w:rPr>
        <w:t xml:space="preserve"> opportunity cost </w:t>
      </w:r>
      <w:r w:rsidR="00314EB9" w:rsidRPr="00E35645">
        <w:rPr>
          <w:rFonts w:cs="Times New Roman"/>
          <w:kern w:val="0"/>
          <w:sz w:val="22"/>
          <w:szCs w:val="22"/>
          <w:lang w:val="en-US" w:bidi="ar-SA"/>
        </w:rPr>
        <w:t xml:space="preserve">reminders </w:t>
      </w:r>
      <w:r w:rsidRPr="00E35645">
        <w:rPr>
          <w:rFonts w:cs="Times New Roman"/>
          <w:kern w:val="0"/>
          <w:sz w:val="22"/>
          <w:szCs w:val="22"/>
          <w:lang w:val="en-US" w:bidi="ar-SA"/>
        </w:rPr>
        <w:t xml:space="preserve">(“…and nothing in </w:t>
      </w:r>
      <w:r w:rsidRPr="00E35645">
        <w:rPr>
          <w:rFonts w:cs="Times New Roman"/>
          <w:i/>
          <w:kern w:val="0"/>
          <w:sz w:val="22"/>
          <w:szCs w:val="22"/>
          <w:lang w:val="en-US" w:bidi="ar-SA"/>
        </w:rPr>
        <w:t>X</w:t>
      </w:r>
      <w:r w:rsidR="00314EB9" w:rsidRPr="00E35645">
        <w:rPr>
          <w:rFonts w:cs="Times New Roman"/>
          <w:kern w:val="0"/>
          <w:sz w:val="22"/>
          <w:szCs w:val="22"/>
          <w:lang w:val="en-US" w:bidi="ar-SA"/>
        </w:rPr>
        <w:t xml:space="preserve"> days”) and </w:t>
      </w:r>
      <w:r w:rsidR="00314EB9" w:rsidRPr="00E35645">
        <w:rPr>
          <w:rFonts w:cs="Times New Roman"/>
          <w:i/>
          <w:kern w:val="0"/>
          <w:sz w:val="22"/>
          <w:szCs w:val="22"/>
          <w:lang w:val="en-US" w:bidi="ar-SA"/>
        </w:rPr>
        <w:t>LL</w:t>
      </w:r>
      <w:r w:rsidR="00314EB9" w:rsidRPr="00E35645">
        <w:rPr>
          <w:rFonts w:cs="Times New Roman"/>
          <w:kern w:val="0"/>
          <w:sz w:val="22"/>
          <w:szCs w:val="22"/>
          <w:lang w:val="en-US" w:bidi="ar-SA"/>
        </w:rPr>
        <w:t xml:space="preserve"> opportunity cost reminders (“…nothing in </w:t>
      </w:r>
      <w:r w:rsidR="00314EB9" w:rsidRPr="00E35645">
        <w:rPr>
          <w:rFonts w:cs="Times New Roman"/>
          <w:i/>
          <w:kern w:val="0"/>
          <w:sz w:val="22"/>
          <w:szCs w:val="22"/>
          <w:lang w:val="en-US" w:bidi="ar-SA"/>
        </w:rPr>
        <w:t>Y</w:t>
      </w:r>
      <w:r w:rsidR="00314EB9" w:rsidRPr="00E35645">
        <w:rPr>
          <w:rFonts w:cs="Times New Roman"/>
          <w:kern w:val="0"/>
          <w:sz w:val="22"/>
          <w:szCs w:val="22"/>
          <w:lang w:val="en-US" w:bidi="ar-SA"/>
        </w:rPr>
        <w:t xml:space="preserve"> days and…”) consisted of nearly identical structure</w:t>
      </w:r>
      <w:r w:rsidR="001D4E02" w:rsidRPr="00E35645">
        <w:rPr>
          <w:rFonts w:cs="Times New Roman"/>
          <w:kern w:val="0"/>
          <w:sz w:val="22"/>
          <w:szCs w:val="22"/>
          <w:lang w:val="en-US" w:bidi="ar-SA"/>
        </w:rPr>
        <w:t>s</w:t>
      </w:r>
      <w:r w:rsidR="00314EB9" w:rsidRPr="00E35645">
        <w:rPr>
          <w:rFonts w:cs="Times New Roman"/>
          <w:kern w:val="0"/>
          <w:sz w:val="22"/>
          <w:szCs w:val="22"/>
          <w:lang w:val="en-US" w:bidi="ar-SA"/>
        </w:rPr>
        <w:t xml:space="preserve">, with only the difference being the location of the word “and”. Moreover, although the </w:t>
      </w:r>
      <w:r w:rsidR="001D4E02" w:rsidRPr="00E35645">
        <w:rPr>
          <w:rFonts w:cs="Times New Roman"/>
          <w:kern w:val="0"/>
          <w:sz w:val="22"/>
          <w:szCs w:val="22"/>
          <w:lang w:val="en-US" w:bidi="ar-SA"/>
        </w:rPr>
        <w:t xml:space="preserve">exact </w:t>
      </w:r>
      <w:r w:rsidR="00314EB9" w:rsidRPr="00E35645">
        <w:rPr>
          <w:rFonts w:cs="Times New Roman"/>
          <w:kern w:val="0"/>
          <w:sz w:val="22"/>
          <w:szCs w:val="22"/>
          <w:lang w:val="en-US" w:bidi="ar-SA"/>
        </w:rPr>
        <w:t>delay length (i.e., number of days) was</w:t>
      </w:r>
      <w:r w:rsidR="001D4E02" w:rsidRPr="00E35645">
        <w:rPr>
          <w:rFonts w:cs="Times New Roman"/>
          <w:kern w:val="0"/>
          <w:sz w:val="22"/>
          <w:szCs w:val="22"/>
          <w:lang w:val="en-US" w:bidi="ar-SA"/>
        </w:rPr>
        <w:t xml:space="preserve"> necessarily</w:t>
      </w:r>
      <w:r w:rsidR="00314EB9" w:rsidRPr="00E35645">
        <w:rPr>
          <w:rFonts w:cs="Times New Roman"/>
          <w:kern w:val="0"/>
          <w:sz w:val="22"/>
          <w:szCs w:val="22"/>
          <w:lang w:val="en-US" w:bidi="ar-SA"/>
        </w:rPr>
        <w:t xml:space="preserve"> larger for the </w:t>
      </w:r>
      <w:r w:rsidR="00314EB9" w:rsidRPr="00E35645">
        <w:rPr>
          <w:rFonts w:cs="Times New Roman"/>
          <w:i/>
          <w:kern w:val="0"/>
          <w:sz w:val="22"/>
          <w:szCs w:val="22"/>
          <w:lang w:val="en-US" w:bidi="ar-SA"/>
        </w:rPr>
        <w:t>SS</w:t>
      </w:r>
      <w:r w:rsidR="00314EB9" w:rsidRPr="00E35645">
        <w:rPr>
          <w:rFonts w:cs="Times New Roman"/>
          <w:kern w:val="0"/>
          <w:sz w:val="22"/>
          <w:szCs w:val="22"/>
          <w:lang w:val="en-US" w:bidi="ar-SA"/>
        </w:rPr>
        <w:t xml:space="preserve"> than the </w:t>
      </w:r>
      <w:r w:rsidR="00314EB9" w:rsidRPr="00E35645">
        <w:rPr>
          <w:rFonts w:cs="Times New Roman"/>
          <w:i/>
          <w:kern w:val="0"/>
          <w:sz w:val="22"/>
          <w:szCs w:val="22"/>
          <w:lang w:val="en-US" w:bidi="ar-SA"/>
        </w:rPr>
        <w:t>LL</w:t>
      </w:r>
      <w:r w:rsidR="00314EB9" w:rsidRPr="00E35645">
        <w:rPr>
          <w:rFonts w:cs="Times New Roman"/>
          <w:kern w:val="0"/>
          <w:sz w:val="22"/>
          <w:szCs w:val="22"/>
          <w:lang w:val="en-US" w:bidi="ar-SA"/>
        </w:rPr>
        <w:t xml:space="preserve"> option, they were matched in terms of their numbers of digits.</w:t>
      </w:r>
    </w:p>
    <w:p w14:paraId="4B36C152" w14:textId="3A331074" w:rsidR="00314EB9" w:rsidRPr="00E35645" w:rsidRDefault="001F6FDA" w:rsidP="007E2DFE">
      <w:pPr>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kern w:val="0"/>
          <w:sz w:val="22"/>
          <w:szCs w:val="22"/>
          <w:lang w:val="en-US" w:bidi="ar-SA"/>
        </w:rPr>
        <w:t xml:space="preserve">Every participant was presented with both sets of choice items within the same study. Studies </w:t>
      </w:r>
      <w:r w:rsidR="00A86237" w:rsidRPr="00E35645">
        <w:rPr>
          <w:rFonts w:cs="Times New Roman"/>
          <w:kern w:val="0"/>
          <w:sz w:val="22"/>
          <w:szCs w:val="22"/>
          <w:lang w:val="en-US" w:bidi="ar-SA"/>
        </w:rPr>
        <w:t>5</w:t>
      </w:r>
      <w:r w:rsidRPr="00E35645">
        <w:rPr>
          <w:rFonts w:cs="Times New Roman"/>
          <w:kern w:val="0"/>
          <w:sz w:val="22"/>
          <w:szCs w:val="22"/>
          <w:lang w:val="en-US" w:bidi="ar-SA"/>
        </w:rPr>
        <w:t xml:space="preserve">A and </w:t>
      </w:r>
      <w:r w:rsidR="00A86237" w:rsidRPr="00E35645">
        <w:rPr>
          <w:rFonts w:cs="Times New Roman"/>
          <w:kern w:val="0"/>
          <w:sz w:val="22"/>
          <w:szCs w:val="22"/>
          <w:lang w:val="en-US" w:bidi="ar-SA"/>
        </w:rPr>
        <w:t>5</w:t>
      </w:r>
      <w:r w:rsidRPr="00E35645">
        <w:rPr>
          <w:rFonts w:cs="Times New Roman"/>
          <w:kern w:val="0"/>
          <w:sz w:val="22"/>
          <w:szCs w:val="22"/>
          <w:lang w:val="en-US" w:bidi="ar-SA"/>
        </w:rPr>
        <w:t>B consisted of identical designs, with the only difference being that they were administered to two different populations (UK and Canadian participants) and consisted of different payoff currencies (British pounds and Canadian dollars).</w:t>
      </w:r>
      <w:r w:rsidR="0040699E" w:rsidRPr="00E35645">
        <w:rPr>
          <w:rFonts w:cs="Times New Roman"/>
          <w:kern w:val="0"/>
          <w:sz w:val="22"/>
          <w:szCs w:val="22"/>
          <w:lang w:val="en-US" w:bidi="ar-SA"/>
        </w:rPr>
        <w:t xml:space="preserve"> </w:t>
      </w:r>
    </w:p>
    <w:p w14:paraId="0763182E" w14:textId="77777777" w:rsidR="0034272D" w:rsidRPr="00E35645" w:rsidRDefault="0034272D" w:rsidP="007E2DFE">
      <w:pPr>
        <w:widowControl/>
        <w:suppressAutoHyphens w:val="0"/>
        <w:autoSpaceDE w:val="0"/>
        <w:adjustRightInd w:val="0"/>
        <w:spacing w:line="360" w:lineRule="auto"/>
        <w:textAlignment w:val="auto"/>
        <w:rPr>
          <w:rFonts w:cs="Times New Roman"/>
          <w:kern w:val="0"/>
          <w:sz w:val="22"/>
          <w:szCs w:val="22"/>
          <w:lang w:val="en-US" w:bidi="ar-SA"/>
        </w:rPr>
      </w:pPr>
    </w:p>
    <w:p w14:paraId="7FA34000" w14:textId="77777777" w:rsidR="0034272D" w:rsidRPr="00E35645" w:rsidRDefault="0034272D"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b/>
          <w:kern w:val="0"/>
          <w:sz w:val="22"/>
          <w:szCs w:val="22"/>
          <w:lang w:val="en-US" w:bidi="ar-SA"/>
        </w:rPr>
        <w:t>Methods</w:t>
      </w:r>
      <w:r w:rsidRPr="00E35645">
        <w:rPr>
          <w:rFonts w:cs="Times New Roman"/>
          <w:kern w:val="0"/>
          <w:sz w:val="22"/>
          <w:szCs w:val="22"/>
          <w:lang w:val="en-US" w:bidi="ar-SA"/>
        </w:rPr>
        <w:tab/>
      </w:r>
    </w:p>
    <w:p w14:paraId="34DB2F0B" w14:textId="013EF6C1" w:rsidR="0034272D" w:rsidRPr="00E35645" w:rsidRDefault="0034272D" w:rsidP="007E2DFE">
      <w:pPr>
        <w:widowControl/>
        <w:suppressAutoHyphens w:val="0"/>
        <w:autoSpaceDE w:val="0"/>
        <w:adjustRightInd w:val="0"/>
        <w:spacing w:line="360" w:lineRule="auto"/>
        <w:textAlignment w:val="auto"/>
        <w:rPr>
          <w:rFonts w:cs="Times New Roman"/>
          <w:sz w:val="22"/>
          <w:szCs w:val="22"/>
          <w:lang w:val="en-US"/>
        </w:rPr>
      </w:pPr>
      <w:r w:rsidRPr="00E35645">
        <w:rPr>
          <w:rFonts w:cs="Times New Roman"/>
          <w:i/>
          <w:kern w:val="0"/>
          <w:sz w:val="22"/>
          <w:szCs w:val="22"/>
          <w:lang w:val="en-US" w:bidi="ar-SA"/>
        </w:rPr>
        <w:tab/>
      </w:r>
      <w:r w:rsidRPr="00E35645">
        <w:rPr>
          <w:rFonts w:cs="Times New Roman"/>
          <w:b/>
          <w:kern w:val="0"/>
          <w:sz w:val="22"/>
          <w:szCs w:val="22"/>
          <w:lang w:val="en-US" w:bidi="ar-SA"/>
        </w:rPr>
        <w:t>Participants</w:t>
      </w:r>
      <w:r w:rsidR="005C5821" w:rsidRPr="00E35645">
        <w:rPr>
          <w:rFonts w:cs="Times New Roman"/>
          <w:b/>
          <w:kern w:val="0"/>
          <w:sz w:val="22"/>
          <w:szCs w:val="22"/>
          <w:lang w:val="en-US" w:bidi="ar-SA"/>
        </w:rPr>
        <w:t xml:space="preserve"> – Study </w:t>
      </w:r>
      <w:r w:rsidR="00A86237" w:rsidRPr="00E35645">
        <w:rPr>
          <w:rFonts w:cs="Times New Roman"/>
          <w:b/>
          <w:kern w:val="0"/>
          <w:sz w:val="22"/>
          <w:szCs w:val="22"/>
          <w:lang w:val="en-US" w:bidi="ar-SA"/>
        </w:rPr>
        <w:t>5</w:t>
      </w:r>
      <w:r w:rsidR="005C5821" w:rsidRPr="00E35645">
        <w:rPr>
          <w:rFonts w:cs="Times New Roman"/>
          <w:b/>
          <w:kern w:val="0"/>
          <w:sz w:val="22"/>
          <w:szCs w:val="22"/>
          <w:lang w:val="en-US" w:bidi="ar-SA"/>
        </w:rPr>
        <w:t>A</w:t>
      </w:r>
      <w:r w:rsidRPr="00E35645">
        <w:rPr>
          <w:rFonts w:cs="Times New Roman"/>
          <w:i/>
          <w:kern w:val="0"/>
          <w:sz w:val="22"/>
          <w:szCs w:val="22"/>
          <w:lang w:val="en-US" w:bidi="ar-SA"/>
        </w:rPr>
        <w:t xml:space="preserve">. </w:t>
      </w:r>
      <w:r w:rsidRPr="00E35645">
        <w:rPr>
          <w:rFonts w:cs="Times New Roman"/>
          <w:kern w:val="0"/>
          <w:sz w:val="22"/>
          <w:szCs w:val="22"/>
          <w:lang w:val="en-US" w:bidi="ar-SA"/>
        </w:rPr>
        <w:t xml:space="preserve">A total of </w:t>
      </w:r>
      <w:r w:rsidR="00474849" w:rsidRPr="00E35645">
        <w:rPr>
          <w:rFonts w:cs="Times New Roman"/>
          <w:kern w:val="0"/>
          <w:sz w:val="22"/>
          <w:szCs w:val="22"/>
          <w:lang w:val="en-US" w:bidi="ar-SA"/>
        </w:rPr>
        <w:t>416</w:t>
      </w:r>
      <w:r w:rsidRPr="00E35645">
        <w:rPr>
          <w:rFonts w:cs="Times New Roman"/>
          <w:kern w:val="0"/>
          <w:sz w:val="22"/>
          <w:szCs w:val="22"/>
          <w:lang w:val="en-US" w:bidi="ar-SA"/>
        </w:rPr>
        <w:t xml:space="preserve"> </w:t>
      </w:r>
      <w:r w:rsidR="00474849" w:rsidRPr="00E35645">
        <w:rPr>
          <w:rFonts w:cs="Times New Roman"/>
          <w:kern w:val="0"/>
          <w:sz w:val="22"/>
          <w:szCs w:val="22"/>
          <w:lang w:val="en-US" w:bidi="ar-SA"/>
        </w:rPr>
        <w:t>British participants</w:t>
      </w:r>
      <w:r w:rsidRPr="00E35645">
        <w:rPr>
          <w:rFonts w:cs="Times New Roman"/>
          <w:kern w:val="0"/>
          <w:sz w:val="22"/>
          <w:szCs w:val="22"/>
          <w:lang w:val="en-US" w:bidi="ar-SA"/>
        </w:rPr>
        <w:t xml:space="preserve"> (</w:t>
      </w:r>
      <w:r w:rsidRPr="00E35645">
        <w:rPr>
          <w:rFonts w:cs="Times New Roman"/>
          <w:sz w:val="22"/>
          <w:szCs w:val="22"/>
          <w:lang w:val="en-US"/>
        </w:rPr>
        <w:t>5</w:t>
      </w:r>
      <w:r w:rsidR="00385390" w:rsidRPr="00E35645">
        <w:rPr>
          <w:rFonts w:cs="Times New Roman"/>
          <w:sz w:val="22"/>
          <w:szCs w:val="22"/>
          <w:lang w:val="en-US"/>
        </w:rPr>
        <w:t>7</w:t>
      </w:r>
      <w:r w:rsidRPr="00E35645">
        <w:rPr>
          <w:rFonts w:cs="Times New Roman"/>
          <w:sz w:val="22"/>
          <w:szCs w:val="22"/>
          <w:lang w:val="en-US"/>
        </w:rPr>
        <w:t xml:space="preserve">% female; Age: </w:t>
      </w:r>
      <w:r w:rsidRPr="00E35645">
        <w:rPr>
          <w:rFonts w:cs="Times New Roman"/>
          <w:i/>
          <w:sz w:val="22"/>
          <w:szCs w:val="22"/>
          <w:lang w:val="en-US"/>
        </w:rPr>
        <w:t>Range</w:t>
      </w:r>
      <w:r w:rsidRPr="00E35645">
        <w:rPr>
          <w:rFonts w:cs="Times New Roman"/>
          <w:sz w:val="22"/>
          <w:szCs w:val="22"/>
          <w:lang w:val="en-US"/>
        </w:rPr>
        <w:t xml:space="preserve"> = 18-</w:t>
      </w:r>
      <w:r w:rsidR="00385390" w:rsidRPr="00E35645">
        <w:rPr>
          <w:rFonts w:cs="Times New Roman"/>
          <w:sz w:val="22"/>
          <w:szCs w:val="22"/>
          <w:lang w:val="en-US"/>
        </w:rPr>
        <w:t>71</w:t>
      </w:r>
      <w:r w:rsidRPr="00E35645">
        <w:rPr>
          <w:rFonts w:cs="Times New Roman"/>
          <w:sz w:val="22"/>
          <w:szCs w:val="22"/>
          <w:lang w:val="en-US"/>
        </w:rPr>
        <w:t xml:space="preserve">, </w:t>
      </w:r>
      <w:r w:rsidRPr="00E35645">
        <w:rPr>
          <w:rFonts w:cs="Times New Roman"/>
          <w:i/>
          <w:sz w:val="22"/>
          <w:szCs w:val="22"/>
          <w:lang w:val="en-US"/>
        </w:rPr>
        <w:t>M</w:t>
      </w:r>
      <w:r w:rsidRPr="00E35645">
        <w:rPr>
          <w:rFonts w:cs="Times New Roman"/>
          <w:sz w:val="22"/>
          <w:szCs w:val="22"/>
          <w:lang w:val="en-US"/>
        </w:rPr>
        <w:t xml:space="preserve"> = 3</w:t>
      </w:r>
      <w:r w:rsidR="00385390" w:rsidRPr="00E35645">
        <w:rPr>
          <w:rFonts w:cs="Times New Roman"/>
          <w:sz w:val="22"/>
          <w:szCs w:val="22"/>
          <w:lang w:val="en-US"/>
        </w:rPr>
        <w:t>3</w:t>
      </w:r>
      <w:r w:rsidRPr="00E35645">
        <w:rPr>
          <w:rFonts w:cs="Times New Roman"/>
          <w:sz w:val="22"/>
          <w:szCs w:val="22"/>
          <w:lang w:val="en-US"/>
        </w:rPr>
        <w:t>.</w:t>
      </w:r>
      <w:r w:rsidR="00385390" w:rsidRPr="00E35645">
        <w:rPr>
          <w:rFonts w:cs="Times New Roman"/>
          <w:sz w:val="22"/>
          <w:szCs w:val="22"/>
          <w:lang w:val="en-US"/>
        </w:rPr>
        <w:t>7</w:t>
      </w:r>
      <w:r w:rsidRPr="00E35645">
        <w:rPr>
          <w:rFonts w:cs="Times New Roman"/>
          <w:sz w:val="22"/>
          <w:szCs w:val="22"/>
          <w:lang w:val="en-US"/>
        </w:rPr>
        <w:t xml:space="preserve"> </w:t>
      </w:r>
      <w:r w:rsidRPr="00E35645">
        <w:rPr>
          <w:rFonts w:cs="Times New Roman"/>
          <w:i/>
          <w:sz w:val="22"/>
          <w:szCs w:val="22"/>
          <w:lang w:val="en-US"/>
        </w:rPr>
        <w:t>SD</w:t>
      </w:r>
      <w:r w:rsidRPr="00E35645">
        <w:rPr>
          <w:rFonts w:cs="Times New Roman"/>
          <w:sz w:val="22"/>
          <w:szCs w:val="22"/>
          <w:lang w:val="en-US"/>
        </w:rPr>
        <w:t xml:space="preserve"> = 11.</w:t>
      </w:r>
      <w:r w:rsidR="00385390" w:rsidRPr="00E35645">
        <w:rPr>
          <w:rFonts w:cs="Times New Roman"/>
          <w:sz w:val="22"/>
          <w:szCs w:val="22"/>
          <w:lang w:val="en-US"/>
        </w:rPr>
        <w:t>8</w:t>
      </w:r>
      <w:r w:rsidRPr="00E35645">
        <w:rPr>
          <w:rFonts w:cs="Times New Roman"/>
          <w:sz w:val="22"/>
          <w:szCs w:val="22"/>
          <w:lang w:val="en-US"/>
        </w:rPr>
        <w:t xml:space="preserve">, </w:t>
      </w:r>
      <w:r w:rsidRPr="00E35645">
        <w:rPr>
          <w:rFonts w:cs="Times New Roman"/>
          <w:i/>
          <w:sz w:val="22"/>
          <w:szCs w:val="22"/>
          <w:lang w:val="en-US"/>
        </w:rPr>
        <w:t>Median</w:t>
      </w:r>
      <w:r w:rsidRPr="00E35645">
        <w:rPr>
          <w:rFonts w:cs="Times New Roman"/>
          <w:sz w:val="22"/>
          <w:szCs w:val="22"/>
          <w:lang w:val="en-US"/>
        </w:rPr>
        <w:t xml:space="preserve"> = </w:t>
      </w:r>
      <w:r w:rsidR="00385390" w:rsidRPr="00E35645">
        <w:rPr>
          <w:rFonts w:cs="Times New Roman"/>
          <w:sz w:val="22"/>
          <w:szCs w:val="22"/>
          <w:lang w:val="en-US"/>
        </w:rPr>
        <w:t>31</w:t>
      </w:r>
      <w:r w:rsidRPr="00E35645">
        <w:rPr>
          <w:rFonts w:cs="Times New Roman"/>
          <w:kern w:val="0"/>
          <w:sz w:val="22"/>
          <w:szCs w:val="22"/>
          <w:lang w:val="en-US" w:bidi="ar-SA"/>
        </w:rPr>
        <w:t xml:space="preserve">) were recruited </w:t>
      </w:r>
      <w:r w:rsidR="00246BFC" w:rsidRPr="00E35645">
        <w:rPr>
          <w:rFonts w:cs="Times New Roman"/>
          <w:kern w:val="0"/>
          <w:sz w:val="22"/>
          <w:szCs w:val="22"/>
          <w:lang w:val="en-US" w:bidi="ar-SA"/>
        </w:rPr>
        <w:t xml:space="preserve">through </w:t>
      </w:r>
      <w:r w:rsidR="00840D38" w:rsidRPr="00E35645">
        <w:rPr>
          <w:rFonts w:cs="Times New Roman"/>
          <w:sz w:val="22"/>
          <w:szCs w:val="22"/>
          <w:lang w:val="en-US"/>
        </w:rPr>
        <w:t>Prolific Academic</w:t>
      </w:r>
      <w:r w:rsidRPr="00E35645">
        <w:rPr>
          <w:rFonts w:cs="Times New Roman"/>
          <w:sz w:val="22"/>
          <w:szCs w:val="22"/>
          <w:lang w:val="en-US"/>
        </w:rPr>
        <w:t xml:space="preserve">. </w:t>
      </w:r>
    </w:p>
    <w:p w14:paraId="5DEEC40A" w14:textId="72D9C0C1" w:rsidR="005C5821" w:rsidRPr="00E35645" w:rsidRDefault="005C5821"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i/>
          <w:kern w:val="0"/>
          <w:sz w:val="22"/>
          <w:szCs w:val="22"/>
          <w:lang w:val="en-US" w:bidi="ar-SA"/>
        </w:rPr>
        <w:tab/>
      </w:r>
      <w:r w:rsidRPr="00E35645">
        <w:rPr>
          <w:rFonts w:cs="Times New Roman"/>
          <w:b/>
          <w:kern w:val="0"/>
          <w:sz w:val="22"/>
          <w:szCs w:val="22"/>
          <w:lang w:val="en-US" w:bidi="ar-SA"/>
        </w:rPr>
        <w:t xml:space="preserve">Participants – Study </w:t>
      </w:r>
      <w:r w:rsidR="00A86237" w:rsidRPr="00E35645">
        <w:rPr>
          <w:rFonts w:cs="Times New Roman"/>
          <w:b/>
          <w:kern w:val="0"/>
          <w:sz w:val="22"/>
          <w:szCs w:val="22"/>
          <w:lang w:val="en-US" w:bidi="ar-SA"/>
        </w:rPr>
        <w:t>5</w:t>
      </w:r>
      <w:r w:rsidRPr="00E35645">
        <w:rPr>
          <w:rFonts w:cs="Times New Roman"/>
          <w:b/>
          <w:kern w:val="0"/>
          <w:sz w:val="22"/>
          <w:szCs w:val="22"/>
          <w:lang w:val="en-US" w:bidi="ar-SA"/>
        </w:rPr>
        <w:t>B</w:t>
      </w:r>
      <w:r w:rsidRPr="00E35645">
        <w:rPr>
          <w:rFonts w:cs="Times New Roman"/>
          <w:i/>
          <w:kern w:val="0"/>
          <w:sz w:val="22"/>
          <w:szCs w:val="22"/>
          <w:lang w:val="en-US" w:bidi="ar-SA"/>
        </w:rPr>
        <w:t xml:space="preserve">. </w:t>
      </w:r>
      <w:r w:rsidRPr="00E35645">
        <w:rPr>
          <w:rFonts w:cs="Times New Roman"/>
          <w:kern w:val="0"/>
          <w:sz w:val="22"/>
          <w:szCs w:val="22"/>
          <w:lang w:val="en-US" w:bidi="ar-SA"/>
        </w:rPr>
        <w:t xml:space="preserve">A total of </w:t>
      </w:r>
      <w:r w:rsidR="00385390" w:rsidRPr="00E35645">
        <w:rPr>
          <w:rFonts w:cs="Times New Roman"/>
          <w:kern w:val="0"/>
          <w:sz w:val="22"/>
          <w:szCs w:val="22"/>
          <w:lang w:val="en-US" w:bidi="ar-SA"/>
        </w:rPr>
        <w:t>189</w:t>
      </w:r>
      <w:r w:rsidRPr="00E35645">
        <w:rPr>
          <w:rFonts w:cs="Times New Roman"/>
          <w:kern w:val="0"/>
          <w:sz w:val="22"/>
          <w:szCs w:val="22"/>
          <w:lang w:val="en-US" w:bidi="ar-SA"/>
        </w:rPr>
        <w:t xml:space="preserve"> </w:t>
      </w:r>
      <w:r w:rsidR="00385390" w:rsidRPr="00E35645">
        <w:rPr>
          <w:rFonts w:cs="Times New Roman"/>
          <w:kern w:val="0"/>
          <w:sz w:val="22"/>
          <w:szCs w:val="22"/>
          <w:lang w:val="en-US" w:bidi="ar-SA"/>
        </w:rPr>
        <w:t xml:space="preserve">participants </w:t>
      </w:r>
      <w:r w:rsidRPr="00E35645">
        <w:rPr>
          <w:rFonts w:cs="Times New Roman"/>
          <w:kern w:val="0"/>
          <w:sz w:val="22"/>
          <w:szCs w:val="22"/>
          <w:lang w:val="en-US" w:bidi="ar-SA"/>
        </w:rPr>
        <w:t>(</w:t>
      </w:r>
      <w:r w:rsidR="009C4724" w:rsidRPr="00E35645">
        <w:rPr>
          <w:rFonts w:cs="Times New Roman"/>
          <w:kern w:val="0"/>
          <w:sz w:val="22"/>
          <w:szCs w:val="22"/>
          <w:lang w:val="en-US" w:bidi="ar-SA"/>
        </w:rPr>
        <w:t>59</w:t>
      </w:r>
      <w:r w:rsidRPr="00E35645">
        <w:rPr>
          <w:rFonts w:cs="Times New Roman"/>
          <w:sz w:val="22"/>
          <w:szCs w:val="22"/>
          <w:lang w:val="en-US"/>
        </w:rPr>
        <w:t xml:space="preserve">% female; Age: </w:t>
      </w:r>
      <w:r w:rsidRPr="00E35645">
        <w:rPr>
          <w:rFonts w:cs="Times New Roman"/>
          <w:i/>
          <w:sz w:val="22"/>
          <w:szCs w:val="22"/>
          <w:lang w:val="en-US"/>
        </w:rPr>
        <w:t>Range</w:t>
      </w:r>
      <w:r w:rsidRPr="00E35645">
        <w:rPr>
          <w:rFonts w:cs="Times New Roman"/>
          <w:sz w:val="22"/>
          <w:szCs w:val="22"/>
          <w:lang w:val="en-US"/>
        </w:rPr>
        <w:t xml:space="preserve"> = 18-6</w:t>
      </w:r>
      <w:r w:rsidR="00385390" w:rsidRPr="00E35645">
        <w:rPr>
          <w:rFonts w:cs="Times New Roman"/>
          <w:sz w:val="22"/>
          <w:szCs w:val="22"/>
          <w:lang w:val="en-US"/>
        </w:rPr>
        <w:t>5</w:t>
      </w:r>
      <w:r w:rsidRPr="00E35645">
        <w:rPr>
          <w:rFonts w:cs="Times New Roman"/>
          <w:sz w:val="22"/>
          <w:szCs w:val="22"/>
          <w:lang w:val="en-US"/>
        </w:rPr>
        <w:t xml:space="preserve">, </w:t>
      </w:r>
      <w:r w:rsidRPr="00E35645">
        <w:rPr>
          <w:rFonts w:cs="Times New Roman"/>
          <w:i/>
          <w:sz w:val="22"/>
          <w:szCs w:val="22"/>
          <w:lang w:val="en-US"/>
        </w:rPr>
        <w:t>M</w:t>
      </w:r>
      <w:r w:rsidRPr="00E35645">
        <w:rPr>
          <w:rFonts w:cs="Times New Roman"/>
          <w:sz w:val="22"/>
          <w:szCs w:val="22"/>
          <w:lang w:val="en-US"/>
        </w:rPr>
        <w:t xml:space="preserve"> = </w:t>
      </w:r>
      <w:r w:rsidR="00385390" w:rsidRPr="00E35645">
        <w:rPr>
          <w:rFonts w:cs="Times New Roman"/>
          <w:sz w:val="22"/>
          <w:szCs w:val="22"/>
          <w:lang w:val="en-US"/>
        </w:rPr>
        <w:t>23</w:t>
      </w:r>
      <w:r w:rsidRPr="00E35645">
        <w:rPr>
          <w:rFonts w:cs="Times New Roman"/>
          <w:sz w:val="22"/>
          <w:szCs w:val="22"/>
          <w:lang w:val="en-US"/>
        </w:rPr>
        <w:t>.</w:t>
      </w:r>
      <w:r w:rsidR="00385390" w:rsidRPr="00E35645">
        <w:rPr>
          <w:rFonts w:cs="Times New Roman"/>
          <w:sz w:val="22"/>
          <w:szCs w:val="22"/>
          <w:lang w:val="en-US"/>
        </w:rPr>
        <w:t>7</w:t>
      </w:r>
      <w:r w:rsidRPr="00E35645">
        <w:rPr>
          <w:rFonts w:cs="Times New Roman"/>
          <w:sz w:val="22"/>
          <w:szCs w:val="22"/>
          <w:lang w:val="en-US"/>
        </w:rPr>
        <w:t xml:space="preserve"> </w:t>
      </w:r>
      <w:r w:rsidRPr="00E35645">
        <w:rPr>
          <w:rFonts w:cs="Times New Roman"/>
          <w:i/>
          <w:sz w:val="22"/>
          <w:szCs w:val="22"/>
          <w:lang w:val="en-US"/>
        </w:rPr>
        <w:t>SD</w:t>
      </w:r>
      <w:r w:rsidRPr="00E35645">
        <w:rPr>
          <w:rFonts w:cs="Times New Roman"/>
          <w:sz w:val="22"/>
          <w:szCs w:val="22"/>
          <w:lang w:val="en-US"/>
        </w:rPr>
        <w:t xml:space="preserve"> = </w:t>
      </w:r>
      <w:r w:rsidR="00385390" w:rsidRPr="00E35645">
        <w:rPr>
          <w:rFonts w:cs="Times New Roman"/>
          <w:sz w:val="22"/>
          <w:szCs w:val="22"/>
          <w:lang w:val="en-US"/>
        </w:rPr>
        <w:t>6</w:t>
      </w:r>
      <w:r w:rsidRPr="00E35645">
        <w:rPr>
          <w:rFonts w:cs="Times New Roman"/>
          <w:sz w:val="22"/>
          <w:szCs w:val="22"/>
          <w:lang w:val="en-US"/>
        </w:rPr>
        <w:t>.</w:t>
      </w:r>
      <w:r w:rsidR="00385390" w:rsidRPr="00E35645">
        <w:rPr>
          <w:rFonts w:cs="Times New Roman"/>
          <w:sz w:val="22"/>
          <w:szCs w:val="22"/>
          <w:lang w:val="en-US"/>
        </w:rPr>
        <w:t>4</w:t>
      </w:r>
      <w:r w:rsidRPr="00E35645">
        <w:rPr>
          <w:rFonts w:cs="Times New Roman"/>
          <w:sz w:val="22"/>
          <w:szCs w:val="22"/>
          <w:lang w:val="en-US"/>
        </w:rPr>
        <w:t xml:space="preserve">, </w:t>
      </w:r>
      <w:r w:rsidRPr="00E35645">
        <w:rPr>
          <w:rFonts w:cs="Times New Roman"/>
          <w:i/>
          <w:sz w:val="22"/>
          <w:szCs w:val="22"/>
          <w:lang w:val="en-US"/>
        </w:rPr>
        <w:t>Median</w:t>
      </w:r>
      <w:r w:rsidRPr="00E35645">
        <w:rPr>
          <w:rFonts w:cs="Times New Roman"/>
          <w:sz w:val="22"/>
          <w:szCs w:val="22"/>
          <w:lang w:val="en-US"/>
        </w:rPr>
        <w:t xml:space="preserve"> = </w:t>
      </w:r>
      <w:r w:rsidR="00385390" w:rsidRPr="00E35645">
        <w:rPr>
          <w:rFonts w:cs="Times New Roman"/>
          <w:sz w:val="22"/>
          <w:szCs w:val="22"/>
          <w:lang w:val="en-US"/>
        </w:rPr>
        <w:t>22</w:t>
      </w:r>
      <w:r w:rsidRPr="00E35645">
        <w:rPr>
          <w:rFonts w:cs="Times New Roman"/>
          <w:kern w:val="0"/>
          <w:sz w:val="22"/>
          <w:szCs w:val="22"/>
          <w:lang w:val="en-US" w:bidi="ar-SA"/>
        </w:rPr>
        <w:t>)</w:t>
      </w:r>
      <w:r w:rsidR="00367BC9" w:rsidRPr="00E35645">
        <w:rPr>
          <w:rFonts w:cs="Times New Roman"/>
          <w:kern w:val="0"/>
          <w:sz w:val="22"/>
          <w:szCs w:val="22"/>
          <w:lang w:val="en-US" w:bidi="ar-SA"/>
        </w:rPr>
        <w:t>, mainly students,</w:t>
      </w:r>
      <w:r w:rsidRPr="00E35645">
        <w:rPr>
          <w:rFonts w:cs="Times New Roman"/>
          <w:kern w:val="0"/>
          <w:sz w:val="22"/>
          <w:szCs w:val="22"/>
          <w:lang w:val="en-US" w:bidi="ar-SA"/>
        </w:rPr>
        <w:t xml:space="preserve"> were recruited </w:t>
      </w:r>
      <w:r w:rsidR="00741D26" w:rsidRPr="00E35645">
        <w:rPr>
          <w:rFonts w:cs="Times New Roman"/>
          <w:kern w:val="0"/>
          <w:sz w:val="22"/>
          <w:szCs w:val="22"/>
          <w:lang w:val="en-US" w:bidi="ar-SA"/>
        </w:rPr>
        <w:t xml:space="preserve">both </w:t>
      </w:r>
      <w:r w:rsidR="00AF33FA" w:rsidRPr="00E35645">
        <w:rPr>
          <w:rFonts w:cs="Times New Roman"/>
          <w:kern w:val="0"/>
          <w:sz w:val="22"/>
          <w:szCs w:val="22"/>
          <w:lang w:val="en-US" w:bidi="ar-SA"/>
        </w:rPr>
        <w:t xml:space="preserve">within and </w:t>
      </w:r>
      <w:r w:rsidR="00367BC9" w:rsidRPr="00E35645">
        <w:rPr>
          <w:rFonts w:cs="Times New Roman"/>
          <w:sz w:val="22"/>
          <w:szCs w:val="22"/>
          <w:lang w:val="en-US"/>
        </w:rPr>
        <w:t>around a large North-American University</w:t>
      </w:r>
      <w:r w:rsidR="00AF33FA" w:rsidRPr="00E35645">
        <w:rPr>
          <w:rFonts w:cs="Times New Roman"/>
          <w:sz w:val="22"/>
          <w:szCs w:val="22"/>
          <w:lang w:val="en-US"/>
        </w:rPr>
        <w:t xml:space="preserve"> campus</w:t>
      </w:r>
      <w:r w:rsidRPr="00E35645">
        <w:rPr>
          <w:rFonts w:cs="Times New Roman"/>
          <w:sz w:val="22"/>
          <w:szCs w:val="22"/>
          <w:lang w:val="en-US"/>
        </w:rPr>
        <w:t xml:space="preserve">. </w:t>
      </w:r>
    </w:p>
    <w:p w14:paraId="0EE763DD" w14:textId="77777777" w:rsidR="005C5821" w:rsidRPr="00E35645" w:rsidRDefault="005C5821" w:rsidP="007E2DFE">
      <w:pPr>
        <w:widowControl/>
        <w:suppressAutoHyphens w:val="0"/>
        <w:autoSpaceDE w:val="0"/>
        <w:adjustRightInd w:val="0"/>
        <w:spacing w:line="360" w:lineRule="auto"/>
        <w:textAlignment w:val="auto"/>
        <w:rPr>
          <w:rFonts w:cs="Times New Roman"/>
          <w:kern w:val="0"/>
          <w:sz w:val="22"/>
          <w:szCs w:val="22"/>
          <w:lang w:val="en-US" w:bidi="ar-SA"/>
        </w:rPr>
      </w:pPr>
    </w:p>
    <w:p w14:paraId="57A89A54" w14:textId="627AEC84" w:rsidR="0034272D" w:rsidRPr="00E35645" w:rsidRDefault="0034272D" w:rsidP="007E2DFE">
      <w:pPr>
        <w:widowControl/>
        <w:suppressAutoHyphens w:val="0"/>
        <w:autoSpaceDE w:val="0"/>
        <w:adjustRightInd w:val="0"/>
        <w:spacing w:line="360" w:lineRule="auto"/>
        <w:textAlignment w:val="auto"/>
        <w:rPr>
          <w:rFonts w:cs="Times New Roman"/>
          <w:kern w:val="0"/>
          <w:sz w:val="22"/>
          <w:szCs w:val="22"/>
          <w:lang w:val="en-US" w:bidi="ar-SA"/>
        </w:rPr>
      </w:pPr>
      <w:r w:rsidRPr="00E35645">
        <w:rPr>
          <w:rFonts w:cs="Times New Roman"/>
          <w:i/>
          <w:kern w:val="0"/>
          <w:sz w:val="22"/>
          <w:szCs w:val="22"/>
          <w:lang w:val="en-US" w:bidi="ar-SA"/>
        </w:rPr>
        <w:tab/>
      </w:r>
      <w:r w:rsidRPr="00E35645">
        <w:rPr>
          <w:rFonts w:cs="Times New Roman"/>
          <w:b/>
          <w:kern w:val="0"/>
          <w:sz w:val="22"/>
          <w:szCs w:val="22"/>
          <w:lang w:val="en-US" w:bidi="ar-SA"/>
        </w:rPr>
        <w:t>Design and Procedure</w:t>
      </w:r>
      <w:r w:rsidRPr="00E35645">
        <w:rPr>
          <w:rFonts w:cs="Times New Roman"/>
          <w:i/>
          <w:kern w:val="0"/>
          <w:sz w:val="22"/>
          <w:szCs w:val="22"/>
          <w:lang w:val="en-US" w:bidi="ar-SA"/>
        </w:rPr>
        <w:t xml:space="preserve">. </w:t>
      </w:r>
      <w:r w:rsidRPr="00E35645">
        <w:rPr>
          <w:rFonts w:cs="Times New Roman"/>
          <w:kern w:val="0"/>
          <w:sz w:val="22"/>
          <w:szCs w:val="22"/>
          <w:lang w:val="en-US" w:bidi="ar-SA"/>
        </w:rPr>
        <w:t xml:space="preserve">Participants were presented with </w:t>
      </w:r>
      <w:r w:rsidR="00394276" w:rsidRPr="00E35645">
        <w:rPr>
          <w:rFonts w:cs="Times New Roman"/>
          <w:kern w:val="0"/>
          <w:sz w:val="22"/>
          <w:szCs w:val="22"/>
          <w:lang w:val="en-US" w:bidi="ar-SA"/>
        </w:rPr>
        <w:t>31</w:t>
      </w:r>
      <w:r w:rsidRPr="00E35645">
        <w:rPr>
          <w:rFonts w:cs="Times New Roman"/>
          <w:kern w:val="0"/>
          <w:sz w:val="22"/>
          <w:szCs w:val="22"/>
          <w:lang w:val="en-US" w:bidi="ar-SA"/>
        </w:rPr>
        <w:t xml:space="preserve"> choice items (</w:t>
      </w:r>
      <w:r w:rsidR="00741D26" w:rsidRPr="00E35645">
        <w:rPr>
          <w:rFonts w:cs="Times New Roman"/>
          <w:kern w:val="0"/>
          <w:sz w:val="22"/>
          <w:szCs w:val="22"/>
          <w:lang w:val="en-US" w:bidi="ar-SA"/>
        </w:rPr>
        <w:t xml:space="preserve">see </w:t>
      </w:r>
      <w:r w:rsidR="00741D26" w:rsidRPr="00E35645">
        <w:rPr>
          <w:rFonts w:cs="Times New Roman"/>
          <w:sz w:val="22"/>
          <w:szCs w:val="22"/>
          <w:lang w:val="en-US"/>
        </w:rPr>
        <w:t>supplementary materials</w:t>
      </w:r>
      <w:r w:rsidRPr="00E35645">
        <w:rPr>
          <w:rFonts w:cs="Times New Roman"/>
          <w:kern w:val="0"/>
          <w:sz w:val="22"/>
          <w:szCs w:val="22"/>
          <w:lang w:val="en-US" w:bidi="ar-SA"/>
        </w:rPr>
        <w:t xml:space="preserve">). </w:t>
      </w:r>
      <w:r w:rsidR="00394276" w:rsidRPr="00E35645">
        <w:rPr>
          <w:rFonts w:cs="Times New Roman"/>
          <w:kern w:val="0"/>
          <w:sz w:val="22"/>
          <w:szCs w:val="22"/>
          <w:lang w:val="en-US" w:bidi="ar-SA"/>
        </w:rPr>
        <w:t>Of these, 1</w:t>
      </w:r>
      <w:r w:rsidR="00152C04" w:rsidRPr="00E35645">
        <w:rPr>
          <w:rFonts w:cs="Times New Roman"/>
          <w:kern w:val="0"/>
          <w:sz w:val="22"/>
          <w:szCs w:val="22"/>
          <w:lang w:val="en-US" w:bidi="ar-SA"/>
        </w:rPr>
        <w:t>5</w:t>
      </w:r>
      <w:r w:rsidR="00394276" w:rsidRPr="00E35645">
        <w:rPr>
          <w:rFonts w:cs="Times New Roman"/>
          <w:kern w:val="0"/>
          <w:sz w:val="22"/>
          <w:szCs w:val="22"/>
          <w:lang w:val="en-US" w:bidi="ar-SA"/>
        </w:rPr>
        <w:t xml:space="preserve"> choice items were from the first set (described above), and the other 1</w:t>
      </w:r>
      <w:r w:rsidR="00152C04" w:rsidRPr="00E35645">
        <w:rPr>
          <w:rFonts w:cs="Times New Roman"/>
          <w:kern w:val="0"/>
          <w:sz w:val="22"/>
          <w:szCs w:val="22"/>
          <w:lang w:val="en-US" w:bidi="ar-SA"/>
        </w:rPr>
        <w:t>6</w:t>
      </w:r>
      <w:r w:rsidR="00394276" w:rsidRPr="00E35645">
        <w:rPr>
          <w:rFonts w:cs="Times New Roman"/>
          <w:kern w:val="0"/>
          <w:sz w:val="22"/>
          <w:szCs w:val="22"/>
          <w:lang w:val="en-US" w:bidi="ar-SA"/>
        </w:rPr>
        <w:t xml:space="preserve"> were from the second set (</w:t>
      </w:r>
      <w:r w:rsidR="00741D26" w:rsidRPr="00E35645">
        <w:rPr>
          <w:rFonts w:cs="Times New Roman"/>
          <w:kern w:val="0"/>
          <w:sz w:val="22"/>
          <w:szCs w:val="22"/>
          <w:lang w:val="en-US" w:bidi="ar-SA"/>
        </w:rPr>
        <w:t xml:space="preserve">also </w:t>
      </w:r>
      <w:r w:rsidR="00394276" w:rsidRPr="00E35645">
        <w:rPr>
          <w:rFonts w:cs="Times New Roman"/>
          <w:kern w:val="0"/>
          <w:sz w:val="22"/>
          <w:szCs w:val="22"/>
          <w:lang w:val="en-US" w:bidi="ar-SA"/>
        </w:rPr>
        <w:t>described above)</w:t>
      </w:r>
      <w:r w:rsidRPr="00E35645">
        <w:rPr>
          <w:rFonts w:cs="Times New Roman"/>
          <w:kern w:val="0"/>
          <w:sz w:val="22"/>
          <w:szCs w:val="22"/>
          <w:lang w:val="en-US" w:bidi="ar-SA"/>
        </w:rPr>
        <w:t xml:space="preserve">. </w:t>
      </w:r>
      <w:r w:rsidR="00F929A2" w:rsidRPr="00E35645">
        <w:rPr>
          <w:rFonts w:cs="Times New Roman"/>
          <w:kern w:val="0"/>
          <w:sz w:val="22"/>
          <w:szCs w:val="22"/>
          <w:lang w:val="en-US" w:bidi="ar-SA"/>
        </w:rPr>
        <w:t xml:space="preserve">Given their differences, we </w:t>
      </w:r>
      <w:r w:rsidR="00645268" w:rsidRPr="00E35645">
        <w:rPr>
          <w:rFonts w:cs="Times New Roman"/>
          <w:kern w:val="0"/>
          <w:sz w:val="22"/>
          <w:szCs w:val="22"/>
          <w:lang w:val="en-US" w:bidi="ar-SA"/>
        </w:rPr>
        <w:t>separately analyzed the responses associated with each set</w:t>
      </w:r>
      <w:r w:rsidR="00F929A2" w:rsidRPr="00E35645">
        <w:rPr>
          <w:rFonts w:cs="Times New Roman"/>
          <w:kern w:val="0"/>
          <w:sz w:val="22"/>
          <w:szCs w:val="22"/>
          <w:lang w:val="en-US" w:bidi="ar-SA"/>
        </w:rPr>
        <w:t>.</w:t>
      </w:r>
      <w:r w:rsidR="00B877B9" w:rsidRPr="00E35645">
        <w:rPr>
          <w:rFonts w:cs="Times New Roman"/>
          <w:kern w:val="0"/>
          <w:sz w:val="22"/>
          <w:szCs w:val="22"/>
          <w:lang w:val="en-US" w:bidi="ar-SA"/>
        </w:rPr>
        <w:t xml:space="preserve"> </w:t>
      </w:r>
    </w:p>
    <w:p w14:paraId="7A35607A" w14:textId="77777777" w:rsidR="0034272D" w:rsidRPr="00E35645" w:rsidRDefault="0034272D" w:rsidP="007E2DFE">
      <w:pPr>
        <w:widowControl/>
        <w:suppressAutoHyphens w:val="0"/>
        <w:autoSpaceDE w:val="0"/>
        <w:adjustRightInd w:val="0"/>
        <w:spacing w:line="360" w:lineRule="auto"/>
        <w:textAlignment w:val="auto"/>
        <w:rPr>
          <w:rFonts w:cs="Times New Roman"/>
          <w:kern w:val="0"/>
          <w:sz w:val="22"/>
          <w:szCs w:val="22"/>
          <w:lang w:val="en-US" w:bidi="ar-SA"/>
        </w:rPr>
      </w:pPr>
    </w:p>
    <w:p w14:paraId="2E8D957C" w14:textId="0EAB287C" w:rsidR="00A904EB" w:rsidRPr="00E35645" w:rsidRDefault="0034272D" w:rsidP="00B96B2A">
      <w:pPr>
        <w:keepNext/>
        <w:widowControl/>
        <w:suppressAutoHyphens w:val="0"/>
        <w:autoSpaceDE w:val="0"/>
        <w:adjustRightInd w:val="0"/>
        <w:spacing w:line="360" w:lineRule="auto"/>
        <w:textAlignment w:val="auto"/>
        <w:rPr>
          <w:rFonts w:cs="Times New Roman"/>
          <w:b/>
          <w:kern w:val="0"/>
          <w:sz w:val="22"/>
          <w:szCs w:val="22"/>
          <w:lang w:val="en-US" w:bidi="ar-SA"/>
        </w:rPr>
      </w:pPr>
      <w:r w:rsidRPr="00E35645">
        <w:rPr>
          <w:rFonts w:cs="Times New Roman"/>
          <w:b/>
          <w:kern w:val="0"/>
          <w:sz w:val="22"/>
          <w:szCs w:val="22"/>
          <w:lang w:val="en-US" w:bidi="ar-SA"/>
        </w:rPr>
        <w:lastRenderedPageBreak/>
        <w:t>Results</w:t>
      </w:r>
      <w:r w:rsidR="005937C9" w:rsidRPr="00E35645">
        <w:rPr>
          <w:rFonts w:cs="Times New Roman"/>
          <w:b/>
          <w:kern w:val="0"/>
          <w:sz w:val="22"/>
          <w:szCs w:val="22"/>
          <w:lang w:val="en-US" w:bidi="ar-SA"/>
        </w:rPr>
        <w:t xml:space="preserve"> – </w:t>
      </w:r>
      <w:r w:rsidR="00A904EB" w:rsidRPr="00E35645">
        <w:rPr>
          <w:rFonts w:cs="Times New Roman"/>
          <w:b/>
          <w:kern w:val="0"/>
          <w:sz w:val="22"/>
          <w:szCs w:val="22"/>
          <w:lang w:val="en-US" w:bidi="ar-SA"/>
        </w:rPr>
        <w:t xml:space="preserve">Study </w:t>
      </w:r>
      <w:r w:rsidR="00A86237" w:rsidRPr="00E35645">
        <w:rPr>
          <w:rFonts w:cs="Times New Roman"/>
          <w:b/>
          <w:kern w:val="0"/>
          <w:sz w:val="22"/>
          <w:szCs w:val="22"/>
          <w:lang w:val="en-US" w:bidi="ar-SA"/>
        </w:rPr>
        <w:t>5</w:t>
      </w:r>
      <w:r w:rsidR="00A904EB" w:rsidRPr="00E35645">
        <w:rPr>
          <w:rFonts w:cs="Times New Roman"/>
          <w:b/>
          <w:kern w:val="0"/>
          <w:sz w:val="22"/>
          <w:szCs w:val="22"/>
          <w:lang w:val="en-US" w:bidi="ar-SA"/>
        </w:rPr>
        <w:t>A</w:t>
      </w:r>
    </w:p>
    <w:p w14:paraId="17609E22" w14:textId="146492EA" w:rsidR="0034272D" w:rsidRPr="00E35645" w:rsidRDefault="00A55630" w:rsidP="007E2DFE">
      <w:pPr>
        <w:keepNext/>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sz w:val="22"/>
          <w:szCs w:val="22"/>
          <w:lang w:val="en-US"/>
        </w:rPr>
        <w:t xml:space="preserve">The sensitivity power analysis (for </w:t>
      </w:r>
      <w:r w:rsidRPr="00E35645">
        <w:rPr>
          <w:rFonts w:cs="Times New Roman"/>
          <w:kern w:val="0"/>
          <w:sz w:val="22"/>
          <w:szCs w:val="22"/>
          <w:lang w:val="en-US" w:bidi="ar-SA"/>
        </w:rPr>
        <w:t>80% power and α = .05, two-tailed)</w:t>
      </w:r>
      <w:r w:rsidRPr="00E35645">
        <w:rPr>
          <w:rFonts w:cs="Times New Roman"/>
          <w:sz w:val="22"/>
          <w:szCs w:val="22"/>
          <w:lang w:val="en-US"/>
        </w:rPr>
        <w:t xml:space="preserve"> revealed that the minimum effect size for our key hypothesis tests (of the ‘</w:t>
      </w:r>
      <w:r w:rsidRPr="00E35645">
        <w:rPr>
          <w:rFonts w:cs="Times New Roman"/>
          <w:i/>
          <w:sz w:val="22"/>
          <w:szCs w:val="22"/>
          <w:lang w:val="en-US"/>
        </w:rPr>
        <w:t>SS</w:t>
      </w:r>
      <w:r w:rsidRPr="00E35645">
        <w:rPr>
          <w:rFonts w:cs="Times New Roman"/>
          <w:sz w:val="22"/>
          <w:szCs w:val="22"/>
          <w:lang w:val="en-US"/>
        </w:rPr>
        <w:t xml:space="preserve"> zero’ effect on choices) was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Pr="00E35645">
        <w:rPr>
          <w:rFonts w:cs="Times New Roman"/>
          <w:sz w:val="22"/>
          <w:szCs w:val="22"/>
          <w:lang w:val="en-US"/>
        </w:rPr>
        <w:t xml:space="preserve"> = .019. </w:t>
      </w:r>
      <w:r w:rsidR="00624237" w:rsidRPr="00E35645">
        <w:rPr>
          <w:rFonts w:cs="Times New Roman"/>
          <w:kern w:val="0"/>
          <w:sz w:val="22"/>
          <w:szCs w:val="22"/>
          <w:lang w:val="en-US" w:bidi="ar-SA"/>
        </w:rPr>
        <w:t>The first set of matched choice items (‘Immediate</w:t>
      </w:r>
      <w:r w:rsidR="00624237" w:rsidRPr="00E35645">
        <w:rPr>
          <w:rFonts w:cs="Times New Roman"/>
          <w:i/>
          <w:kern w:val="0"/>
          <w:sz w:val="22"/>
          <w:szCs w:val="22"/>
          <w:lang w:val="en-US" w:bidi="ar-SA"/>
        </w:rPr>
        <w:t xml:space="preserve"> SS</w:t>
      </w:r>
      <w:r w:rsidR="00624237" w:rsidRPr="00E35645">
        <w:rPr>
          <w:rFonts w:cs="Times New Roman"/>
          <w:kern w:val="0"/>
          <w:sz w:val="22"/>
          <w:szCs w:val="22"/>
          <w:lang w:val="en-US" w:bidi="ar-SA"/>
        </w:rPr>
        <w:t xml:space="preserve">’) replicated the ASOC effect: the standard 2×2 ANOVA analysis revealed a main effect of </w:t>
      </w:r>
      <w:r w:rsidR="00624237" w:rsidRPr="00E35645">
        <w:rPr>
          <w:rFonts w:cs="Times New Roman"/>
          <w:i/>
          <w:kern w:val="0"/>
          <w:sz w:val="22"/>
          <w:szCs w:val="22"/>
          <w:lang w:val="en-US" w:bidi="ar-SA"/>
        </w:rPr>
        <w:t xml:space="preserve">SS </w:t>
      </w:r>
      <w:r w:rsidR="00624237" w:rsidRPr="00E35645">
        <w:rPr>
          <w:rFonts w:cs="Times New Roman"/>
          <w:kern w:val="0"/>
          <w:sz w:val="22"/>
          <w:szCs w:val="22"/>
          <w:lang w:val="en-US" w:bidi="ar-SA"/>
        </w:rPr>
        <w:t xml:space="preserve">zero, </w:t>
      </w:r>
      <w:r w:rsidR="00624237" w:rsidRPr="00E35645">
        <w:rPr>
          <w:rFonts w:cs="Times New Roman"/>
          <w:i/>
          <w:kern w:val="0"/>
          <w:sz w:val="22"/>
          <w:szCs w:val="22"/>
          <w:lang w:val="en-US" w:bidi="ar-SA"/>
        </w:rPr>
        <w:t>F</w:t>
      </w:r>
      <w:r w:rsidR="00624237" w:rsidRPr="00E35645">
        <w:rPr>
          <w:rFonts w:cs="Times New Roman"/>
          <w:kern w:val="0"/>
          <w:sz w:val="22"/>
          <w:szCs w:val="22"/>
          <w:lang w:val="en-US" w:bidi="ar-SA"/>
        </w:rPr>
        <w:t xml:space="preserve">(1, 412) = 18.86, </w:t>
      </w:r>
      <w:r w:rsidR="00624237" w:rsidRPr="00E35645">
        <w:rPr>
          <w:rFonts w:cs="Times New Roman"/>
          <w:i/>
          <w:kern w:val="0"/>
          <w:sz w:val="22"/>
          <w:szCs w:val="22"/>
          <w:lang w:val="en-US" w:bidi="ar-SA"/>
        </w:rPr>
        <w:t xml:space="preserve">p </w:t>
      </w:r>
      <w:r w:rsidR="00624237" w:rsidRPr="00E35645">
        <w:rPr>
          <w:rFonts w:cs="Times New Roman"/>
          <w:kern w:val="0"/>
          <w:sz w:val="22"/>
          <w:szCs w:val="22"/>
          <w:lang w:val="en-US" w:bidi="ar-SA"/>
        </w:rPr>
        <w:t xml:space="preserve">&lt; .0001,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624237" w:rsidRPr="00E35645">
        <w:rPr>
          <w:rFonts w:cs="Times New Roman"/>
          <w:kern w:val="0"/>
          <w:sz w:val="22"/>
          <w:szCs w:val="22"/>
          <w:lang w:val="en-US" w:bidi="ar-SA"/>
        </w:rPr>
        <w:t xml:space="preserve">= .04, no effect of </w:t>
      </w:r>
      <w:r w:rsidR="00624237" w:rsidRPr="00E35645">
        <w:rPr>
          <w:rFonts w:cs="Times New Roman"/>
          <w:i/>
          <w:kern w:val="0"/>
          <w:sz w:val="22"/>
          <w:szCs w:val="22"/>
          <w:lang w:val="en-US" w:bidi="ar-SA"/>
        </w:rPr>
        <w:t xml:space="preserve">LL </w:t>
      </w:r>
      <w:r w:rsidR="00624237" w:rsidRPr="00E35645">
        <w:rPr>
          <w:rFonts w:cs="Times New Roman"/>
          <w:kern w:val="0"/>
          <w:sz w:val="22"/>
          <w:szCs w:val="22"/>
          <w:lang w:val="en-US" w:bidi="ar-SA"/>
        </w:rPr>
        <w:t xml:space="preserve">zero, </w:t>
      </w:r>
      <w:r w:rsidR="00624237" w:rsidRPr="00E35645">
        <w:rPr>
          <w:rFonts w:cs="Times New Roman"/>
          <w:i/>
          <w:kern w:val="0"/>
          <w:sz w:val="22"/>
          <w:szCs w:val="22"/>
          <w:lang w:val="en-US" w:bidi="ar-SA"/>
        </w:rPr>
        <w:t>F</w:t>
      </w:r>
      <w:r w:rsidR="00624237" w:rsidRPr="00E35645">
        <w:rPr>
          <w:rFonts w:cs="Times New Roman"/>
          <w:kern w:val="0"/>
          <w:sz w:val="22"/>
          <w:szCs w:val="22"/>
          <w:lang w:val="en-US" w:bidi="ar-SA"/>
        </w:rPr>
        <w:t xml:space="preserve">(1, 412) = .54, and a marginally significant interaction </w:t>
      </w:r>
      <w:r w:rsidR="00624237" w:rsidRPr="00E35645">
        <w:rPr>
          <w:rFonts w:cs="Times New Roman"/>
          <w:i/>
          <w:kern w:val="0"/>
          <w:sz w:val="22"/>
          <w:szCs w:val="22"/>
          <w:lang w:val="en-US" w:bidi="ar-SA"/>
        </w:rPr>
        <w:t>F</w:t>
      </w:r>
      <w:r w:rsidR="00624237" w:rsidRPr="00E35645">
        <w:rPr>
          <w:rFonts w:cs="Times New Roman"/>
          <w:kern w:val="0"/>
          <w:sz w:val="22"/>
          <w:szCs w:val="22"/>
          <w:lang w:val="en-US" w:bidi="ar-SA"/>
        </w:rPr>
        <w:t xml:space="preserve">(1, 412) = 3.70, </w:t>
      </w:r>
      <w:r w:rsidR="00624237" w:rsidRPr="00E35645">
        <w:rPr>
          <w:rFonts w:cs="Times New Roman"/>
          <w:i/>
          <w:kern w:val="0"/>
          <w:sz w:val="22"/>
          <w:szCs w:val="22"/>
          <w:lang w:val="en-US" w:bidi="ar-SA"/>
        </w:rPr>
        <w:t xml:space="preserve">p </w:t>
      </w:r>
      <w:r w:rsidR="00624237" w:rsidRPr="00E35645">
        <w:rPr>
          <w:rFonts w:cs="Times New Roman"/>
          <w:kern w:val="0"/>
          <w:sz w:val="22"/>
          <w:szCs w:val="22"/>
          <w:lang w:val="en-US" w:bidi="ar-SA"/>
        </w:rPr>
        <w:t xml:space="preserve">= .055,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624237" w:rsidRPr="00E35645">
        <w:rPr>
          <w:rFonts w:cs="Times New Roman"/>
          <w:kern w:val="0"/>
          <w:sz w:val="22"/>
          <w:szCs w:val="22"/>
          <w:lang w:val="en-US" w:bidi="ar-SA"/>
        </w:rPr>
        <w:t>= .0</w:t>
      </w:r>
      <w:r w:rsidR="00452AC8" w:rsidRPr="00E35645">
        <w:rPr>
          <w:rFonts w:cs="Times New Roman"/>
          <w:kern w:val="0"/>
          <w:sz w:val="22"/>
          <w:szCs w:val="22"/>
          <w:lang w:val="en-US" w:bidi="ar-SA"/>
        </w:rPr>
        <w:t>1</w:t>
      </w:r>
      <w:r w:rsidR="00624237" w:rsidRPr="00E35645">
        <w:rPr>
          <w:rFonts w:cs="Times New Roman"/>
          <w:kern w:val="0"/>
          <w:sz w:val="22"/>
          <w:szCs w:val="22"/>
          <w:lang w:val="en-US" w:bidi="ar-SA"/>
        </w:rPr>
        <w:t xml:space="preserve">. </w:t>
      </w:r>
      <w:r w:rsidR="007076E1" w:rsidRPr="00E35645">
        <w:rPr>
          <w:rFonts w:cs="Times New Roman"/>
          <w:kern w:val="0"/>
          <w:sz w:val="22"/>
          <w:szCs w:val="22"/>
          <w:lang w:val="en-US" w:bidi="ar-SA"/>
        </w:rPr>
        <w:t xml:space="preserve">The </w:t>
      </w:r>
      <w:r w:rsidR="00624237" w:rsidRPr="00E35645">
        <w:rPr>
          <w:rFonts w:cs="Times New Roman"/>
          <w:kern w:val="0"/>
          <w:sz w:val="22"/>
          <w:szCs w:val="22"/>
          <w:lang w:val="en-US" w:bidi="ar-SA"/>
        </w:rPr>
        <w:t xml:space="preserve">second </w:t>
      </w:r>
      <w:r w:rsidR="007076E1" w:rsidRPr="00E35645">
        <w:rPr>
          <w:rFonts w:cs="Times New Roman"/>
          <w:kern w:val="0"/>
          <w:sz w:val="22"/>
          <w:szCs w:val="22"/>
          <w:lang w:val="en-US" w:bidi="ar-SA"/>
        </w:rPr>
        <w:t xml:space="preserve">set of matched choice items </w:t>
      </w:r>
      <w:r w:rsidR="00F30F1B" w:rsidRPr="00E35645">
        <w:rPr>
          <w:rFonts w:cs="Times New Roman"/>
          <w:kern w:val="0"/>
          <w:sz w:val="22"/>
          <w:szCs w:val="22"/>
          <w:lang w:val="en-US" w:bidi="ar-SA"/>
        </w:rPr>
        <w:t>(‘Delayed</w:t>
      </w:r>
      <w:r w:rsidR="00624237" w:rsidRPr="00E35645">
        <w:rPr>
          <w:rFonts w:cs="Times New Roman"/>
          <w:i/>
          <w:kern w:val="0"/>
          <w:sz w:val="22"/>
          <w:szCs w:val="22"/>
          <w:lang w:val="en-US" w:bidi="ar-SA"/>
        </w:rPr>
        <w:t xml:space="preserve"> SS</w:t>
      </w:r>
      <w:r w:rsidR="00F30F1B" w:rsidRPr="00E35645">
        <w:rPr>
          <w:rFonts w:cs="Times New Roman"/>
          <w:kern w:val="0"/>
          <w:sz w:val="22"/>
          <w:szCs w:val="22"/>
          <w:lang w:val="en-US" w:bidi="ar-SA"/>
        </w:rPr>
        <w:t xml:space="preserve">’) </w:t>
      </w:r>
      <w:r w:rsidR="000B29F7" w:rsidRPr="00E35645">
        <w:rPr>
          <w:rFonts w:cs="Times New Roman"/>
          <w:kern w:val="0"/>
          <w:sz w:val="22"/>
          <w:szCs w:val="22"/>
          <w:lang w:val="en-US" w:bidi="ar-SA"/>
        </w:rPr>
        <w:t xml:space="preserve">also </w:t>
      </w:r>
      <w:r w:rsidR="0034272D" w:rsidRPr="00E35645">
        <w:rPr>
          <w:rFonts w:cs="Times New Roman"/>
          <w:kern w:val="0"/>
          <w:sz w:val="22"/>
          <w:szCs w:val="22"/>
          <w:lang w:val="en-US" w:bidi="ar-SA"/>
        </w:rPr>
        <w:t>replicated the ASOC effect</w:t>
      </w:r>
      <w:r w:rsidR="00913CFA" w:rsidRPr="00E35645">
        <w:rPr>
          <w:rFonts w:cs="Times New Roman"/>
          <w:kern w:val="0"/>
          <w:sz w:val="22"/>
          <w:szCs w:val="22"/>
          <w:lang w:val="en-US" w:bidi="ar-SA"/>
        </w:rPr>
        <w:t xml:space="preserve"> </w:t>
      </w:r>
      <w:r w:rsidR="00913CFA" w:rsidRPr="00E35645">
        <w:rPr>
          <w:rFonts w:cs="Times New Roman"/>
          <w:sz w:val="22"/>
          <w:szCs w:val="22"/>
          <w:lang w:val="en-US"/>
        </w:rPr>
        <w:t xml:space="preserve">(see </w:t>
      </w:r>
      <w:r w:rsidR="004F1CB7" w:rsidRPr="00E35645">
        <w:rPr>
          <w:rFonts w:cs="Times New Roman"/>
          <w:sz w:val="22"/>
          <w:szCs w:val="22"/>
          <w:lang w:val="en-US"/>
        </w:rPr>
        <w:t>Figure 1</w:t>
      </w:r>
      <w:r w:rsidR="00913CFA" w:rsidRPr="00E35645">
        <w:rPr>
          <w:rFonts w:cs="Times New Roman"/>
          <w:sz w:val="22"/>
          <w:szCs w:val="22"/>
          <w:lang w:val="en-US"/>
        </w:rPr>
        <w:t>)</w:t>
      </w:r>
      <w:r w:rsidR="004705CB" w:rsidRPr="00E35645">
        <w:rPr>
          <w:rFonts w:cs="Times New Roman"/>
          <w:kern w:val="0"/>
          <w:sz w:val="22"/>
          <w:szCs w:val="22"/>
          <w:lang w:val="en-US" w:bidi="ar-SA"/>
        </w:rPr>
        <w:t>: t</w:t>
      </w:r>
      <w:r w:rsidR="007076E1" w:rsidRPr="00E35645">
        <w:rPr>
          <w:rFonts w:cs="Times New Roman"/>
          <w:kern w:val="0"/>
          <w:sz w:val="22"/>
          <w:szCs w:val="22"/>
          <w:lang w:val="en-US" w:bidi="ar-SA"/>
        </w:rPr>
        <w:t>he standard 2×2 ANOVA</w:t>
      </w:r>
      <w:r w:rsidR="0034272D" w:rsidRPr="00E35645">
        <w:rPr>
          <w:rFonts w:cs="Times New Roman"/>
          <w:kern w:val="0"/>
          <w:sz w:val="22"/>
          <w:szCs w:val="22"/>
          <w:lang w:val="en-US" w:bidi="ar-SA"/>
        </w:rPr>
        <w:t xml:space="preserve"> </w:t>
      </w:r>
      <w:r w:rsidR="007076E1" w:rsidRPr="00E35645">
        <w:rPr>
          <w:rFonts w:cs="Times New Roman"/>
          <w:kern w:val="0"/>
          <w:sz w:val="22"/>
          <w:szCs w:val="22"/>
          <w:lang w:val="en-US" w:bidi="ar-SA"/>
        </w:rPr>
        <w:t xml:space="preserve">analysis revealed </w:t>
      </w:r>
      <w:r w:rsidR="0034272D" w:rsidRPr="00E35645">
        <w:rPr>
          <w:rFonts w:cs="Times New Roman"/>
          <w:kern w:val="0"/>
          <w:sz w:val="22"/>
          <w:szCs w:val="22"/>
          <w:lang w:val="en-US" w:bidi="ar-SA"/>
        </w:rPr>
        <w:t xml:space="preserve">a main effect of </w:t>
      </w:r>
      <w:r w:rsidR="0034272D" w:rsidRPr="00E35645">
        <w:rPr>
          <w:rFonts w:cs="Times New Roman"/>
          <w:i/>
          <w:kern w:val="0"/>
          <w:sz w:val="22"/>
          <w:szCs w:val="22"/>
          <w:lang w:val="en-US" w:bidi="ar-SA"/>
        </w:rPr>
        <w:t xml:space="preserve">SS </w:t>
      </w:r>
      <w:r w:rsidR="0034272D" w:rsidRPr="00E35645">
        <w:rPr>
          <w:rFonts w:cs="Times New Roman"/>
          <w:kern w:val="0"/>
          <w:sz w:val="22"/>
          <w:szCs w:val="22"/>
          <w:lang w:val="en-US" w:bidi="ar-SA"/>
        </w:rPr>
        <w:t xml:space="preserve">zero, </w:t>
      </w:r>
      <w:r w:rsidR="0034272D" w:rsidRPr="00E35645">
        <w:rPr>
          <w:rFonts w:cs="Times New Roman"/>
          <w:i/>
          <w:kern w:val="0"/>
          <w:sz w:val="22"/>
          <w:szCs w:val="22"/>
          <w:lang w:val="en-US" w:bidi="ar-SA"/>
        </w:rPr>
        <w:t>F</w:t>
      </w:r>
      <w:r w:rsidR="0034272D" w:rsidRPr="00E35645">
        <w:rPr>
          <w:rFonts w:cs="Times New Roman"/>
          <w:kern w:val="0"/>
          <w:sz w:val="22"/>
          <w:szCs w:val="22"/>
          <w:lang w:val="en-US" w:bidi="ar-SA"/>
        </w:rPr>
        <w:t xml:space="preserve">(1, </w:t>
      </w:r>
      <w:r w:rsidR="0011472B" w:rsidRPr="00E35645">
        <w:rPr>
          <w:rFonts w:cs="Times New Roman"/>
          <w:kern w:val="0"/>
          <w:sz w:val="22"/>
          <w:szCs w:val="22"/>
          <w:lang w:val="en-US" w:bidi="ar-SA"/>
        </w:rPr>
        <w:t>412</w:t>
      </w:r>
      <w:r w:rsidR="0034272D" w:rsidRPr="00E35645">
        <w:rPr>
          <w:rFonts w:cs="Times New Roman"/>
          <w:kern w:val="0"/>
          <w:sz w:val="22"/>
          <w:szCs w:val="22"/>
          <w:lang w:val="en-US" w:bidi="ar-SA"/>
        </w:rPr>
        <w:t xml:space="preserve">) = </w:t>
      </w:r>
      <w:r w:rsidR="0043293D" w:rsidRPr="00E35645">
        <w:rPr>
          <w:rFonts w:cs="Times New Roman"/>
          <w:kern w:val="0"/>
          <w:sz w:val="22"/>
          <w:szCs w:val="22"/>
          <w:lang w:val="en-US" w:bidi="ar-SA"/>
        </w:rPr>
        <w:t>22.53</w:t>
      </w:r>
      <w:r w:rsidR="0034272D" w:rsidRPr="00E35645">
        <w:rPr>
          <w:rFonts w:cs="Times New Roman"/>
          <w:kern w:val="0"/>
          <w:sz w:val="22"/>
          <w:szCs w:val="22"/>
          <w:lang w:val="en-US" w:bidi="ar-SA"/>
        </w:rPr>
        <w:t xml:space="preserve">, </w:t>
      </w:r>
      <w:r w:rsidR="0034272D" w:rsidRPr="00E35645">
        <w:rPr>
          <w:rFonts w:cs="Times New Roman"/>
          <w:i/>
          <w:kern w:val="0"/>
          <w:sz w:val="22"/>
          <w:szCs w:val="22"/>
          <w:lang w:val="en-US" w:bidi="ar-SA"/>
        </w:rPr>
        <w:t xml:space="preserve">p </w:t>
      </w:r>
      <w:r w:rsidR="0043293D" w:rsidRPr="00E35645">
        <w:rPr>
          <w:rFonts w:cs="Times New Roman"/>
          <w:kern w:val="0"/>
          <w:sz w:val="22"/>
          <w:szCs w:val="22"/>
          <w:lang w:val="en-US" w:bidi="ar-SA"/>
        </w:rPr>
        <w:t>&lt;</w:t>
      </w:r>
      <w:r w:rsidR="0034272D" w:rsidRPr="00E35645">
        <w:rPr>
          <w:rFonts w:cs="Times New Roman"/>
          <w:kern w:val="0"/>
          <w:sz w:val="22"/>
          <w:szCs w:val="22"/>
          <w:lang w:val="en-US" w:bidi="ar-SA"/>
        </w:rPr>
        <w:t xml:space="preserve"> .000</w:t>
      </w:r>
      <w:r w:rsidR="0043293D" w:rsidRPr="00E35645">
        <w:rPr>
          <w:rFonts w:cs="Times New Roman"/>
          <w:kern w:val="0"/>
          <w:sz w:val="22"/>
          <w:szCs w:val="22"/>
          <w:lang w:val="en-US" w:bidi="ar-SA"/>
        </w:rPr>
        <w:t>1</w:t>
      </w:r>
      <w:r w:rsidR="0034272D" w:rsidRPr="00E35645">
        <w:rPr>
          <w:rFonts w:cs="Times New Roman"/>
          <w:kern w:val="0"/>
          <w:sz w:val="22"/>
          <w:szCs w:val="22"/>
          <w:lang w:val="en-US" w:bidi="ar-SA"/>
        </w:rPr>
        <w:t xml:space="preserve">,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34272D" w:rsidRPr="00E35645">
        <w:rPr>
          <w:rFonts w:cs="Times New Roman"/>
          <w:kern w:val="0"/>
          <w:sz w:val="22"/>
          <w:szCs w:val="22"/>
          <w:lang w:val="en-US" w:bidi="ar-SA"/>
        </w:rPr>
        <w:t xml:space="preserve">= .05, no effect of </w:t>
      </w:r>
      <w:r w:rsidR="0034272D" w:rsidRPr="00E35645">
        <w:rPr>
          <w:rFonts w:cs="Times New Roman"/>
          <w:i/>
          <w:kern w:val="0"/>
          <w:sz w:val="22"/>
          <w:szCs w:val="22"/>
          <w:lang w:val="en-US" w:bidi="ar-SA"/>
        </w:rPr>
        <w:t xml:space="preserve">LL </w:t>
      </w:r>
      <w:r w:rsidR="0034272D" w:rsidRPr="00E35645">
        <w:rPr>
          <w:rFonts w:cs="Times New Roman"/>
          <w:kern w:val="0"/>
          <w:sz w:val="22"/>
          <w:szCs w:val="22"/>
          <w:lang w:val="en-US" w:bidi="ar-SA"/>
        </w:rPr>
        <w:t xml:space="preserve">zero, </w:t>
      </w:r>
      <w:r w:rsidR="0034272D" w:rsidRPr="00E35645">
        <w:rPr>
          <w:rFonts w:cs="Times New Roman"/>
          <w:i/>
          <w:kern w:val="0"/>
          <w:sz w:val="22"/>
          <w:szCs w:val="22"/>
          <w:lang w:val="en-US" w:bidi="ar-SA"/>
        </w:rPr>
        <w:t>F</w:t>
      </w:r>
      <w:r w:rsidR="0034272D" w:rsidRPr="00E35645">
        <w:rPr>
          <w:rFonts w:cs="Times New Roman"/>
          <w:kern w:val="0"/>
          <w:sz w:val="22"/>
          <w:szCs w:val="22"/>
          <w:lang w:val="en-US" w:bidi="ar-SA"/>
        </w:rPr>
        <w:t xml:space="preserve">(1, </w:t>
      </w:r>
      <w:r w:rsidR="0011472B" w:rsidRPr="00E35645">
        <w:rPr>
          <w:rFonts w:cs="Times New Roman"/>
          <w:kern w:val="0"/>
          <w:sz w:val="22"/>
          <w:szCs w:val="22"/>
          <w:lang w:val="en-US" w:bidi="ar-SA"/>
        </w:rPr>
        <w:t>412</w:t>
      </w:r>
      <w:r w:rsidR="0034272D" w:rsidRPr="00E35645">
        <w:rPr>
          <w:rFonts w:cs="Times New Roman"/>
          <w:kern w:val="0"/>
          <w:sz w:val="22"/>
          <w:szCs w:val="22"/>
          <w:lang w:val="en-US" w:bidi="ar-SA"/>
        </w:rPr>
        <w:t xml:space="preserve">) = </w:t>
      </w:r>
      <w:r w:rsidR="0043293D" w:rsidRPr="00E35645">
        <w:rPr>
          <w:rFonts w:cs="Times New Roman"/>
          <w:kern w:val="0"/>
          <w:sz w:val="22"/>
          <w:szCs w:val="22"/>
          <w:lang w:val="en-US" w:bidi="ar-SA"/>
        </w:rPr>
        <w:t>.33</w:t>
      </w:r>
      <w:r w:rsidR="0034272D" w:rsidRPr="00E35645">
        <w:rPr>
          <w:rFonts w:cs="Times New Roman"/>
          <w:kern w:val="0"/>
          <w:sz w:val="22"/>
          <w:szCs w:val="22"/>
          <w:lang w:val="en-US" w:bidi="ar-SA"/>
        </w:rPr>
        <w:t xml:space="preserve">, </w:t>
      </w:r>
      <w:r w:rsidR="0043293D" w:rsidRPr="00E35645">
        <w:rPr>
          <w:rFonts w:cs="Times New Roman"/>
          <w:kern w:val="0"/>
          <w:sz w:val="22"/>
          <w:szCs w:val="22"/>
          <w:lang w:val="en-US" w:bidi="ar-SA"/>
        </w:rPr>
        <w:t>and a marginally significant</w:t>
      </w:r>
      <w:r w:rsidR="0034272D" w:rsidRPr="00E35645">
        <w:rPr>
          <w:rFonts w:cs="Times New Roman"/>
          <w:kern w:val="0"/>
          <w:sz w:val="22"/>
          <w:szCs w:val="22"/>
          <w:lang w:val="en-US" w:bidi="ar-SA"/>
        </w:rPr>
        <w:t xml:space="preserve"> interaction </w:t>
      </w:r>
      <w:r w:rsidR="0034272D" w:rsidRPr="00E35645">
        <w:rPr>
          <w:rFonts w:cs="Times New Roman"/>
          <w:i/>
          <w:kern w:val="0"/>
          <w:sz w:val="22"/>
          <w:szCs w:val="22"/>
          <w:lang w:val="en-US" w:bidi="ar-SA"/>
        </w:rPr>
        <w:t>F</w:t>
      </w:r>
      <w:r w:rsidR="0034272D" w:rsidRPr="00E35645">
        <w:rPr>
          <w:rFonts w:cs="Times New Roman"/>
          <w:kern w:val="0"/>
          <w:sz w:val="22"/>
          <w:szCs w:val="22"/>
          <w:lang w:val="en-US" w:bidi="ar-SA"/>
        </w:rPr>
        <w:t xml:space="preserve">(1, </w:t>
      </w:r>
      <w:r w:rsidR="0011472B" w:rsidRPr="00E35645">
        <w:rPr>
          <w:rFonts w:cs="Times New Roman"/>
          <w:kern w:val="0"/>
          <w:sz w:val="22"/>
          <w:szCs w:val="22"/>
          <w:lang w:val="en-US" w:bidi="ar-SA"/>
        </w:rPr>
        <w:t>412</w:t>
      </w:r>
      <w:r w:rsidR="0034272D" w:rsidRPr="00E35645">
        <w:rPr>
          <w:rFonts w:cs="Times New Roman"/>
          <w:kern w:val="0"/>
          <w:sz w:val="22"/>
          <w:szCs w:val="22"/>
          <w:lang w:val="en-US" w:bidi="ar-SA"/>
        </w:rPr>
        <w:t xml:space="preserve">) </w:t>
      </w:r>
      <w:r w:rsidR="0043293D" w:rsidRPr="00E35645">
        <w:rPr>
          <w:rFonts w:cs="Times New Roman"/>
          <w:kern w:val="0"/>
          <w:sz w:val="22"/>
          <w:szCs w:val="22"/>
          <w:lang w:val="en-US" w:bidi="ar-SA"/>
        </w:rPr>
        <w:t xml:space="preserve">= 3.05, </w:t>
      </w:r>
      <w:r w:rsidR="0043293D" w:rsidRPr="00E35645">
        <w:rPr>
          <w:rFonts w:cs="Times New Roman"/>
          <w:i/>
          <w:kern w:val="0"/>
          <w:sz w:val="22"/>
          <w:szCs w:val="22"/>
          <w:lang w:val="en-US" w:bidi="ar-SA"/>
        </w:rPr>
        <w:t xml:space="preserve">p </w:t>
      </w:r>
      <w:r w:rsidR="0043293D" w:rsidRPr="00E35645">
        <w:rPr>
          <w:rFonts w:cs="Times New Roman"/>
          <w:kern w:val="0"/>
          <w:sz w:val="22"/>
          <w:szCs w:val="22"/>
          <w:lang w:val="en-US" w:bidi="ar-SA"/>
        </w:rPr>
        <w:t xml:space="preserve">= .082,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43293D" w:rsidRPr="00E35645">
        <w:rPr>
          <w:rFonts w:cs="Times New Roman"/>
          <w:kern w:val="0"/>
          <w:sz w:val="22"/>
          <w:szCs w:val="22"/>
          <w:lang w:val="en-US" w:bidi="ar-SA"/>
        </w:rPr>
        <w:t>= .0</w:t>
      </w:r>
      <w:r w:rsidR="006F6441" w:rsidRPr="00E35645">
        <w:rPr>
          <w:rFonts w:cs="Times New Roman"/>
          <w:kern w:val="0"/>
          <w:sz w:val="22"/>
          <w:szCs w:val="22"/>
          <w:lang w:val="en-US" w:bidi="ar-SA"/>
        </w:rPr>
        <w:t>1</w:t>
      </w:r>
      <w:r w:rsidR="0034272D" w:rsidRPr="00E35645">
        <w:rPr>
          <w:rFonts w:cs="Times New Roman"/>
          <w:kern w:val="0"/>
          <w:sz w:val="22"/>
          <w:szCs w:val="22"/>
          <w:lang w:val="en-US" w:bidi="ar-SA"/>
        </w:rPr>
        <w:t>.</w:t>
      </w:r>
    </w:p>
    <w:p w14:paraId="0433E1A1" w14:textId="6F6D6DCE" w:rsidR="00A904EB" w:rsidRPr="00E35645" w:rsidRDefault="005937C9" w:rsidP="00B96B2A">
      <w:pPr>
        <w:widowControl/>
        <w:suppressAutoHyphens w:val="0"/>
        <w:autoSpaceDE w:val="0"/>
        <w:adjustRightInd w:val="0"/>
        <w:spacing w:line="360" w:lineRule="auto"/>
        <w:textAlignment w:val="auto"/>
        <w:rPr>
          <w:rFonts w:cs="Times New Roman"/>
          <w:b/>
          <w:kern w:val="0"/>
          <w:sz w:val="22"/>
          <w:szCs w:val="22"/>
          <w:lang w:val="en-US" w:bidi="ar-SA"/>
        </w:rPr>
      </w:pPr>
      <w:r w:rsidRPr="00E35645">
        <w:rPr>
          <w:rFonts w:cs="Times New Roman"/>
          <w:b/>
          <w:kern w:val="0"/>
          <w:sz w:val="22"/>
          <w:szCs w:val="22"/>
          <w:lang w:val="en-US" w:bidi="ar-SA"/>
        </w:rPr>
        <w:t>Results – S</w:t>
      </w:r>
      <w:r w:rsidR="00A904EB" w:rsidRPr="00E35645">
        <w:rPr>
          <w:rFonts w:cs="Times New Roman"/>
          <w:b/>
          <w:kern w:val="0"/>
          <w:sz w:val="22"/>
          <w:szCs w:val="22"/>
          <w:lang w:val="en-US" w:bidi="ar-SA"/>
        </w:rPr>
        <w:t xml:space="preserve">tudy </w:t>
      </w:r>
      <w:r w:rsidR="00A86237" w:rsidRPr="00E35645">
        <w:rPr>
          <w:rFonts w:cs="Times New Roman"/>
          <w:b/>
          <w:kern w:val="0"/>
          <w:sz w:val="22"/>
          <w:szCs w:val="22"/>
          <w:lang w:val="en-US" w:bidi="ar-SA"/>
        </w:rPr>
        <w:t>5</w:t>
      </w:r>
      <w:r w:rsidR="00A904EB" w:rsidRPr="00E35645">
        <w:rPr>
          <w:rFonts w:cs="Times New Roman"/>
          <w:b/>
          <w:kern w:val="0"/>
          <w:sz w:val="22"/>
          <w:szCs w:val="22"/>
          <w:lang w:val="en-US" w:bidi="ar-SA"/>
        </w:rPr>
        <w:t>B</w:t>
      </w:r>
    </w:p>
    <w:p w14:paraId="55638ABE" w14:textId="25453644" w:rsidR="00A904EB" w:rsidRPr="00E35645" w:rsidRDefault="00A55630" w:rsidP="007E2DFE">
      <w:pPr>
        <w:keepNext/>
        <w:widowControl/>
        <w:suppressAutoHyphens w:val="0"/>
        <w:autoSpaceDE w:val="0"/>
        <w:adjustRightInd w:val="0"/>
        <w:spacing w:line="360" w:lineRule="auto"/>
        <w:ind w:firstLine="720"/>
        <w:textAlignment w:val="auto"/>
        <w:rPr>
          <w:rFonts w:cs="Times New Roman"/>
          <w:kern w:val="0"/>
          <w:sz w:val="22"/>
          <w:szCs w:val="22"/>
          <w:lang w:val="en-US" w:bidi="ar-SA"/>
        </w:rPr>
      </w:pPr>
      <w:r w:rsidRPr="00E35645">
        <w:rPr>
          <w:rFonts w:cs="Times New Roman"/>
          <w:sz w:val="22"/>
          <w:szCs w:val="22"/>
          <w:lang w:val="en-US"/>
        </w:rPr>
        <w:t xml:space="preserve">The sensitivity power analysis (for </w:t>
      </w:r>
      <w:r w:rsidRPr="00E35645">
        <w:rPr>
          <w:rFonts w:cs="Times New Roman"/>
          <w:kern w:val="0"/>
          <w:sz w:val="22"/>
          <w:szCs w:val="22"/>
          <w:lang w:val="en-US" w:bidi="ar-SA"/>
        </w:rPr>
        <w:t>80% power and α = .05, two-tailed)</w:t>
      </w:r>
      <w:r w:rsidRPr="00E35645">
        <w:rPr>
          <w:rFonts w:cs="Times New Roman"/>
          <w:sz w:val="22"/>
          <w:szCs w:val="22"/>
          <w:lang w:val="en-US"/>
        </w:rPr>
        <w:t xml:space="preserve"> revealed that the minimum effect size for our key hypothesis tests (of the ‘</w:t>
      </w:r>
      <w:r w:rsidRPr="00E35645">
        <w:rPr>
          <w:rFonts w:cs="Times New Roman"/>
          <w:i/>
          <w:sz w:val="22"/>
          <w:szCs w:val="22"/>
          <w:lang w:val="en-US"/>
        </w:rPr>
        <w:t>SS</w:t>
      </w:r>
      <w:r w:rsidRPr="00E35645">
        <w:rPr>
          <w:rFonts w:cs="Times New Roman"/>
          <w:sz w:val="22"/>
          <w:szCs w:val="22"/>
          <w:lang w:val="en-US"/>
        </w:rPr>
        <w:t xml:space="preserve"> zero’ effect on choices) was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oMath>
      <w:r w:rsidRPr="00E35645">
        <w:rPr>
          <w:rFonts w:cs="Times New Roman"/>
          <w:sz w:val="22"/>
          <w:szCs w:val="22"/>
          <w:lang w:val="en-US"/>
        </w:rPr>
        <w:t xml:space="preserve"> = .040. </w:t>
      </w:r>
      <w:r w:rsidR="00624237" w:rsidRPr="00E35645">
        <w:rPr>
          <w:rFonts w:cs="Times New Roman"/>
          <w:kern w:val="0"/>
          <w:sz w:val="22"/>
          <w:szCs w:val="22"/>
          <w:lang w:val="en-US" w:bidi="ar-SA"/>
        </w:rPr>
        <w:t>The first set of matched choice items (‘Immediate</w:t>
      </w:r>
      <w:r w:rsidR="00624237" w:rsidRPr="00E35645">
        <w:rPr>
          <w:rFonts w:cs="Times New Roman"/>
          <w:i/>
          <w:kern w:val="0"/>
          <w:sz w:val="22"/>
          <w:szCs w:val="22"/>
          <w:lang w:val="en-US" w:bidi="ar-SA"/>
        </w:rPr>
        <w:t xml:space="preserve"> SS</w:t>
      </w:r>
      <w:r w:rsidR="00624237" w:rsidRPr="00E35645">
        <w:rPr>
          <w:rFonts w:cs="Times New Roman"/>
          <w:kern w:val="0"/>
          <w:sz w:val="22"/>
          <w:szCs w:val="22"/>
          <w:lang w:val="en-US" w:bidi="ar-SA"/>
        </w:rPr>
        <w:t xml:space="preserve">’) replicated the ASOC effect: the standard 2×2 ANOVA analysis revealed a main effect of </w:t>
      </w:r>
      <w:r w:rsidR="00624237" w:rsidRPr="00E35645">
        <w:rPr>
          <w:rFonts w:cs="Times New Roman"/>
          <w:i/>
          <w:kern w:val="0"/>
          <w:sz w:val="22"/>
          <w:szCs w:val="22"/>
          <w:lang w:val="en-US" w:bidi="ar-SA"/>
        </w:rPr>
        <w:t xml:space="preserve">SS </w:t>
      </w:r>
      <w:r w:rsidR="00624237" w:rsidRPr="00E35645">
        <w:rPr>
          <w:rFonts w:cs="Times New Roman"/>
          <w:kern w:val="0"/>
          <w:sz w:val="22"/>
          <w:szCs w:val="22"/>
          <w:lang w:val="en-US" w:bidi="ar-SA"/>
        </w:rPr>
        <w:t xml:space="preserve">zero, </w:t>
      </w:r>
      <w:r w:rsidR="00624237" w:rsidRPr="00E35645">
        <w:rPr>
          <w:rFonts w:cs="Times New Roman"/>
          <w:i/>
          <w:kern w:val="0"/>
          <w:sz w:val="22"/>
          <w:szCs w:val="22"/>
          <w:lang w:val="en-US" w:bidi="ar-SA"/>
        </w:rPr>
        <w:t>F</w:t>
      </w:r>
      <w:r w:rsidR="00624237" w:rsidRPr="00E35645">
        <w:rPr>
          <w:rFonts w:cs="Times New Roman"/>
          <w:kern w:val="0"/>
          <w:sz w:val="22"/>
          <w:szCs w:val="22"/>
          <w:lang w:val="en-US" w:bidi="ar-SA"/>
        </w:rPr>
        <w:t xml:space="preserve">(1, 185) = 6.36, </w:t>
      </w:r>
      <w:r w:rsidR="00624237" w:rsidRPr="00E35645">
        <w:rPr>
          <w:rFonts w:cs="Times New Roman"/>
          <w:i/>
          <w:kern w:val="0"/>
          <w:sz w:val="22"/>
          <w:szCs w:val="22"/>
          <w:lang w:val="en-US" w:bidi="ar-SA"/>
        </w:rPr>
        <w:t xml:space="preserve">p </w:t>
      </w:r>
      <w:r w:rsidR="00624237" w:rsidRPr="00E35645">
        <w:rPr>
          <w:rFonts w:cs="Times New Roman"/>
          <w:kern w:val="0"/>
          <w:sz w:val="22"/>
          <w:szCs w:val="22"/>
          <w:lang w:val="en-US" w:bidi="ar-SA"/>
        </w:rPr>
        <w:t xml:space="preserve">= .013,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624237" w:rsidRPr="00E35645">
        <w:rPr>
          <w:rFonts w:cs="Times New Roman"/>
          <w:kern w:val="0"/>
          <w:sz w:val="22"/>
          <w:szCs w:val="22"/>
          <w:lang w:val="en-US" w:bidi="ar-SA"/>
        </w:rPr>
        <w:t xml:space="preserve">= .03, </w:t>
      </w:r>
      <w:r w:rsidR="000B29F7" w:rsidRPr="00E35645">
        <w:rPr>
          <w:rFonts w:cs="Times New Roman"/>
          <w:kern w:val="0"/>
          <w:sz w:val="22"/>
          <w:szCs w:val="22"/>
          <w:lang w:val="en-US" w:bidi="ar-SA"/>
        </w:rPr>
        <w:t xml:space="preserve">but </w:t>
      </w:r>
      <w:r w:rsidR="00624237" w:rsidRPr="00E35645">
        <w:rPr>
          <w:rFonts w:cs="Times New Roman"/>
          <w:kern w:val="0"/>
          <w:sz w:val="22"/>
          <w:szCs w:val="22"/>
          <w:lang w:val="en-US" w:bidi="ar-SA"/>
        </w:rPr>
        <w:t xml:space="preserve">no effect of </w:t>
      </w:r>
      <w:r w:rsidR="00624237" w:rsidRPr="00E35645">
        <w:rPr>
          <w:rFonts w:cs="Times New Roman"/>
          <w:i/>
          <w:kern w:val="0"/>
          <w:sz w:val="22"/>
          <w:szCs w:val="22"/>
          <w:lang w:val="en-US" w:bidi="ar-SA"/>
        </w:rPr>
        <w:t xml:space="preserve">LL </w:t>
      </w:r>
      <w:r w:rsidR="00624237" w:rsidRPr="00E35645">
        <w:rPr>
          <w:rFonts w:cs="Times New Roman"/>
          <w:kern w:val="0"/>
          <w:sz w:val="22"/>
          <w:szCs w:val="22"/>
          <w:lang w:val="en-US" w:bidi="ar-SA"/>
        </w:rPr>
        <w:t xml:space="preserve">zero and no interaction </w:t>
      </w:r>
      <w:r w:rsidR="000B29F7" w:rsidRPr="00E35645">
        <w:rPr>
          <w:rFonts w:cs="Times New Roman"/>
          <w:sz w:val="22"/>
          <w:szCs w:val="22"/>
          <w:lang w:val="en-US"/>
        </w:rPr>
        <w:t xml:space="preserve">(both </w:t>
      </w:r>
      <w:r w:rsidR="000B29F7" w:rsidRPr="00E35645">
        <w:rPr>
          <w:rFonts w:cs="Times New Roman"/>
          <w:i/>
          <w:sz w:val="22"/>
          <w:szCs w:val="22"/>
          <w:lang w:val="en-US"/>
        </w:rPr>
        <w:t>F</w:t>
      </w:r>
      <w:r w:rsidR="000B29F7" w:rsidRPr="00E35645">
        <w:rPr>
          <w:rFonts w:cs="Times New Roman"/>
          <w:sz w:val="22"/>
          <w:szCs w:val="22"/>
          <w:lang w:val="en-US"/>
        </w:rPr>
        <w:t>s &lt; .7)</w:t>
      </w:r>
      <w:r w:rsidR="00624237" w:rsidRPr="00E35645">
        <w:rPr>
          <w:rFonts w:cs="Times New Roman"/>
          <w:kern w:val="0"/>
          <w:sz w:val="22"/>
          <w:szCs w:val="22"/>
          <w:lang w:val="en-US" w:bidi="ar-SA"/>
        </w:rPr>
        <w:t xml:space="preserve">. </w:t>
      </w:r>
      <w:r w:rsidR="00A904EB" w:rsidRPr="00E35645">
        <w:rPr>
          <w:rFonts w:cs="Times New Roman"/>
          <w:kern w:val="0"/>
          <w:sz w:val="22"/>
          <w:szCs w:val="22"/>
          <w:lang w:val="en-US" w:bidi="ar-SA"/>
        </w:rPr>
        <w:t xml:space="preserve">The </w:t>
      </w:r>
      <w:r w:rsidR="00624237" w:rsidRPr="00E35645">
        <w:rPr>
          <w:rFonts w:cs="Times New Roman"/>
          <w:kern w:val="0"/>
          <w:sz w:val="22"/>
          <w:szCs w:val="22"/>
          <w:lang w:val="en-US" w:bidi="ar-SA"/>
        </w:rPr>
        <w:t xml:space="preserve">second </w:t>
      </w:r>
      <w:r w:rsidR="00A904EB" w:rsidRPr="00E35645">
        <w:rPr>
          <w:rFonts w:cs="Times New Roman"/>
          <w:kern w:val="0"/>
          <w:sz w:val="22"/>
          <w:szCs w:val="22"/>
          <w:lang w:val="en-US" w:bidi="ar-SA"/>
        </w:rPr>
        <w:t xml:space="preserve">set of matched choice items </w:t>
      </w:r>
      <w:r w:rsidR="00F30F1B" w:rsidRPr="00E35645">
        <w:rPr>
          <w:rFonts w:cs="Times New Roman"/>
          <w:kern w:val="0"/>
          <w:sz w:val="22"/>
          <w:szCs w:val="22"/>
          <w:lang w:val="en-US" w:bidi="ar-SA"/>
        </w:rPr>
        <w:t>(‘Delayed</w:t>
      </w:r>
      <w:r w:rsidR="00624237" w:rsidRPr="00E35645">
        <w:rPr>
          <w:rFonts w:cs="Times New Roman"/>
          <w:i/>
          <w:kern w:val="0"/>
          <w:sz w:val="22"/>
          <w:szCs w:val="22"/>
          <w:lang w:val="en-US" w:bidi="ar-SA"/>
        </w:rPr>
        <w:t xml:space="preserve"> SS</w:t>
      </w:r>
      <w:r w:rsidR="00F30F1B" w:rsidRPr="00E35645">
        <w:rPr>
          <w:rFonts w:cs="Times New Roman"/>
          <w:kern w:val="0"/>
          <w:sz w:val="22"/>
          <w:szCs w:val="22"/>
          <w:lang w:val="en-US" w:bidi="ar-SA"/>
        </w:rPr>
        <w:t>’)</w:t>
      </w:r>
      <w:r w:rsidR="00716336" w:rsidRPr="00E35645">
        <w:rPr>
          <w:rFonts w:cs="Times New Roman"/>
          <w:kern w:val="0"/>
          <w:sz w:val="22"/>
          <w:szCs w:val="22"/>
          <w:lang w:val="en-US" w:bidi="ar-SA"/>
        </w:rPr>
        <w:t xml:space="preserve"> </w:t>
      </w:r>
      <w:r w:rsidR="0041102C" w:rsidRPr="00E35645">
        <w:rPr>
          <w:rFonts w:cs="Times New Roman"/>
          <w:kern w:val="0"/>
          <w:sz w:val="22"/>
          <w:szCs w:val="22"/>
          <w:lang w:val="en-US" w:bidi="ar-SA"/>
        </w:rPr>
        <w:t xml:space="preserve">essentially </w:t>
      </w:r>
      <w:r w:rsidR="00A904EB" w:rsidRPr="00E35645">
        <w:rPr>
          <w:rFonts w:cs="Times New Roman"/>
          <w:kern w:val="0"/>
          <w:sz w:val="22"/>
          <w:szCs w:val="22"/>
          <w:lang w:val="en-US" w:bidi="ar-SA"/>
        </w:rPr>
        <w:t>replicated the ASOC effect</w:t>
      </w:r>
      <w:r w:rsidR="00913CFA" w:rsidRPr="00E35645">
        <w:rPr>
          <w:rFonts w:cs="Times New Roman"/>
          <w:kern w:val="0"/>
          <w:sz w:val="22"/>
          <w:szCs w:val="22"/>
          <w:lang w:val="en-US" w:bidi="ar-SA"/>
        </w:rPr>
        <w:t xml:space="preserve"> </w:t>
      </w:r>
      <w:r w:rsidR="00913CFA" w:rsidRPr="00E35645">
        <w:rPr>
          <w:rFonts w:cs="Times New Roman"/>
          <w:sz w:val="22"/>
          <w:szCs w:val="22"/>
          <w:lang w:val="en-US"/>
        </w:rPr>
        <w:t xml:space="preserve">(see </w:t>
      </w:r>
      <w:r w:rsidR="004F1CB7" w:rsidRPr="00E35645">
        <w:rPr>
          <w:rFonts w:cs="Times New Roman"/>
          <w:sz w:val="22"/>
          <w:szCs w:val="22"/>
          <w:lang w:val="en-US"/>
        </w:rPr>
        <w:t>Figure 1</w:t>
      </w:r>
      <w:r w:rsidR="00913CFA" w:rsidRPr="00E35645">
        <w:rPr>
          <w:rFonts w:cs="Times New Roman"/>
          <w:sz w:val="22"/>
          <w:szCs w:val="22"/>
          <w:lang w:val="en-US"/>
        </w:rPr>
        <w:t>)</w:t>
      </w:r>
      <w:r w:rsidR="00A904EB" w:rsidRPr="00E35645">
        <w:rPr>
          <w:rFonts w:cs="Times New Roman"/>
          <w:kern w:val="0"/>
          <w:sz w:val="22"/>
          <w:szCs w:val="22"/>
          <w:lang w:val="en-US" w:bidi="ar-SA"/>
        </w:rPr>
        <w:t xml:space="preserve">: the standard 2×2 ANOVA analysis revealed a </w:t>
      </w:r>
      <w:r w:rsidR="004A070C" w:rsidRPr="00E35645">
        <w:rPr>
          <w:rFonts w:cs="Times New Roman"/>
          <w:kern w:val="0"/>
          <w:sz w:val="22"/>
          <w:szCs w:val="22"/>
          <w:lang w:val="en-US" w:bidi="ar-SA"/>
        </w:rPr>
        <w:t>marginally</w:t>
      </w:r>
      <w:r w:rsidR="00196D35" w:rsidRPr="00E35645">
        <w:rPr>
          <w:rStyle w:val="FootnoteReference"/>
          <w:rFonts w:cs="Times New Roman"/>
          <w:kern w:val="0"/>
          <w:sz w:val="22"/>
          <w:szCs w:val="22"/>
          <w:lang w:val="en-US" w:bidi="ar-SA"/>
        </w:rPr>
        <w:footnoteReference w:id="7"/>
      </w:r>
      <w:r w:rsidR="004A070C" w:rsidRPr="00E35645">
        <w:rPr>
          <w:rFonts w:cs="Times New Roman"/>
          <w:kern w:val="0"/>
          <w:sz w:val="22"/>
          <w:szCs w:val="22"/>
          <w:lang w:val="en-US" w:bidi="ar-SA"/>
        </w:rPr>
        <w:t xml:space="preserve"> </w:t>
      </w:r>
      <w:r w:rsidR="0041102C" w:rsidRPr="00E35645">
        <w:rPr>
          <w:rFonts w:cs="Times New Roman"/>
          <w:kern w:val="0"/>
          <w:sz w:val="22"/>
          <w:szCs w:val="22"/>
          <w:lang w:val="en-US" w:bidi="ar-SA"/>
        </w:rPr>
        <w:t xml:space="preserve">significant </w:t>
      </w:r>
      <w:r w:rsidR="00A904EB" w:rsidRPr="00E35645">
        <w:rPr>
          <w:rFonts w:cs="Times New Roman"/>
          <w:kern w:val="0"/>
          <w:sz w:val="22"/>
          <w:szCs w:val="22"/>
          <w:lang w:val="en-US" w:bidi="ar-SA"/>
        </w:rPr>
        <w:t xml:space="preserve">main effect of </w:t>
      </w:r>
      <w:r w:rsidR="00A904EB" w:rsidRPr="00E35645">
        <w:rPr>
          <w:rFonts w:cs="Times New Roman"/>
          <w:i/>
          <w:kern w:val="0"/>
          <w:sz w:val="22"/>
          <w:szCs w:val="22"/>
          <w:lang w:val="en-US" w:bidi="ar-SA"/>
        </w:rPr>
        <w:t xml:space="preserve">SS </w:t>
      </w:r>
      <w:r w:rsidR="00A904EB" w:rsidRPr="00E35645">
        <w:rPr>
          <w:rFonts w:cs="Times New Roman"/>
          <w:kern w:val="0"/>
          <w:sz w:val="22"/>
          <w:szCs w:val="22"/>
          <w:lang w:val="en-US" w:bidi="ar-SA"/>
        </w:rPr>
        <w:t xml:space="preserve">zero, </w:t>
      </w:r>
      <w:r w:rsidR="00A904EB" w:rsidRPr="00E35645">
        <w:rPr>
          <w:rFonts w:cs="Times New Roman"/>
          <w:i/>
          <w:kern w:val="0"/>
          <w:sz w:val="22"/>
          <w:szCs w:val="22"/>
          <w:lang w:val="en-US" w:bidi="ar-SA"/>
        </w:rPr>
        <w:t>F</w:t>
      </w:r>
      <w:r w:rsidR="00A904EB" w:rsidRPr="00E35645">
        <w:rPr>
          <w:rFonts w:cs="Times New Roman"/>
          <w:kern w:val="0"/>
          <w:sz w:val="22"/>
          <w:szCs w:val="22"/>
          <w:lang w:val="en-US" w:bidi="ar-SA"/>
        </w:rPr>
        <w:t xml:space="preserve">(1, </w:t>
      </w:r>
      <w:r w:rsidR="0041102C" w:rsidRPr="00E35645">
        <w:rPr>
          <w:rFonts w:cs="Times New Roman"/>
          <w:kern w:val="0"/>
          <w:sz w:val="22"/>
          <w:szCs w:val="22"/>
          <w:lang w:val="en-US" w:bidi="ar-SA"/>
        </w:rPr>
        <w:t>185</w:t>
      </w:r>
      <w:r w:rsidR="00A904EB" w:rsidRPr="00E35645">
        <w:rPr>
          <w:rFonts w:cs="Times New Roman"/>
          <w:kern w:val="0"/>
          <w:sz w:val="22"/>
          <w:szCs w:val="22"/>
          <w:lang w:val="en-US" w:bidi="ar-SA"/>
        </w:rPr>
        <w:t xml:space="preserve">) = </w:t>
      </w:r>
      <w:r w:rsidR="0030621E" w:rsidRPr="00E35645">
        <w:rPr>
          <w:rFonts w:cs="Times New Roman"/>
          <w:kern w:val="0"/>
          <w:sz w:val="22"/>
          <w:szCs w:val="22"/>
          <w:lang w:val="en-US" w:bidi="ar-SA"/>
        </w:rPr>
        <w:t>3.67</w:t>
      </w:r>
      <w:r w:rsidR="00A904EB" w:rsidRPr="00E35645">
        <w:rPr>
          <w:rFonts w:cs="Times New Roman"/>
          <w:kern w:val="0"/>
          <w:sz w:val="22"/>
          <w:szCs w:val="22"/>
          <w:lang w:val="en-US" w:bidi="ar-SA"/>
        </w:rPr>
        <w:t xml:space="preserve">, </w:t>
      </w:r>
      <w:r w:rsidR="00A904EB" w:rsidRPr="00E35645">
        <w:rPr>
          <w:rFonts w:cs="Times New Roman"/>
          <w:i/>
          <w:kern w:val="0"/>
          <w:sz w:val="22"/>
          <w:szCs w:val="22"/>
          <w:lang w:val="en-US" w:bidi="ar-SA"/>
        </w:rPr>
        <w:t xml:space="preserve">p </w:t>
      </w:r>
      <w:r w:rsidR="0030621E" w:rsidRPr="00E35645">
        <w:rPr>
          <w:rFonts w:cs="Times New Roman"/>
          <w:kern w:val="0"/>
          <w:sz w:val="22"/>
          <w:szCs w:val="22"/>
          <w:lang w:val="en-US" w:bidi="ar-SA"/>
        </w:rPr>
        <w:t>=</w:t>
      </w:r>
      <w:r w:rsidR="00A904EB" w:rsidRPr="00E35645">
        <w:rPr>
          <w:rFonts w:cs="Times New Roman"/>
          <w:kern w:val="0"/>
          <w:sz w:val="22"/>
          <w:szCs w:val="22"/>
          <w:lang w:val="en-US" w:bidi="ar-SA"/>
        </w:rPr>
        <w:t xml:space="preserve"> .0</w:t>
      </w:r>
      <w:r w:rsidR="0030621E" w:rsidRPr="00E35645">
        <w:rPr>
          <w:rFonts w:cs="Times New Roman"/>
          <w:kern w:val="0"/>
          <w:sz w:val="22"/>
          <w:szCs w:val="22"/>
          <w:lang w:val="en-US" w:bidi="ar-SA"/>
        </w:rPr>
        <w:t>57</w:t>
      </w:r>
      <w:r w:rsidR="00A904EB" w:rsidRPr="00E35645">
        <w:rPr>
          <w:rFonts w:cs="Times New Roman"/>
          <w:kern w:val="0"/>
          <w:sz w:val="22"/>
          <w:szCs w:val="22"/>
          <w:lang w:val="en-US" w:bidi="ar-SA"/>
        </w:rPr>
        <w:t xml:space="preserve">, </w:t>
      </w:r>
      <m:oMath>
        <m:sSubSup>
          <m:sSubSupPr>
            <m:ctrlPr>
              <w:rPr>
                <w:rFonts w:ascii="Cambria Math" w:hAnsi="Cambria Math" w:cs="Times New Roman"/>
                <w:i/>
                <w:sz w:val="22"/>
                <w:szCs w:val="22"/>
                <w:lang w:val="en-US"/>
              </w:rPr>
            </m:ctrlPr>
          </m:sSubSupPr>
          <m:e>
            <m:r>
              <w:rPr>
                <w:rFonts w:ascii="Cambria Math" w:hAnsi="Cambria Math" w:cs="Times New Roman"/>
                <w:sz w:val="22"/>
                <w:szCs w:val="22"/>
                <w:lang w:val="en-US"/>
              </w:rPr>
              <m:t>η</m:t>
            </m:r>
          </m:e>
          <m:sub>
            <m:r>
              <w:rPr>
                <w:rFonts w:ascii="Cambria Math" w:hAnsi="Cambria Math" w:cs="Times New Roman"/>
                <w:sz w:val="22"/>
                <w:szCs w:val="22"/>
                <w:lang w:val="en-US"/>
              </w:rPr>
              <m:t>p</m:t>
            </m:r>
          </m:sub>
          <m:sup>
            <m:r>
              <w:rPr>
                <w:rFonts w:ascii="Cambria Math" w:hAnsi="Cambria Math" w:cs="Times New Roman"/>
                <w:sz w:val="22"/>
                <w:szCs w:val="22"/>
                <w:lang w:val="en-US"/>
              </w:rPr>
              <m:t>2</m:t>
            </m:r>
          </m:sup>
        </m:sSubSup>
        <m:r>
          <w:rPr>
            <w:rFonts w:ascii="Cambria Math" w:hAnsi="Cambria Math" w:cs="Times New Roman"/>
            <w:sz w:val="22"/>
            <w:szCs w:val="22"/>
            <w:lang w:val="en-US"/>
          </w:rPr>
          <m:t xml:space="preserve"> </m:t>
        </m:r>
      </m:oMath>
      <w:r w:rsidR="00A904EB" w:rsidRPr="00E35645">
        <w:rPr>
          <w:rFonts w:cs="Times New Roman"/>
          <w:kern w:val="0"/>
          <w:sz w:val="22"/>
          <w:szCs w:val="22"/>
          <w:lang w:val="en-US" w:bidi="ar-SA"/>
        </w:rPr>
        <w:t>= .0</w:t>
      </w:r>
      <w:r w:rsidR="000B29F7" w:rsidRPr="00E35645">
        <w:rPr>
          <w:rFonts w:cs="Times New Roman"/>
          <w:kern w:val="0"/>
          <w:sz w:val="22"/>
          <w:szCs w:val="22"/>
          <w:lang w:val="en-US" w:bidi="ar-SA"/>
        </w:rPr>
        <w:t>2</w:t>
      </w:r>
      <w:r w:rsidR="00A904EB" w:rsidRPr="00E35645">
        <w:rPr>
          <w:rFonts w:cs="Times New Roman"/>
          <w:kern w:val="0"/>
          <w:sz w:val="22"/>
          <w:szCs w:val="22"/>
          <w:lang w:val="en-US" w:bidi="ar-SA"/>
        </w:rPr>
        <w:t xml:space="preserve">, </w:t>
      </w:r>
      <w:r w:rsidR="000B29F7" w:rsidRPr="00E35645">
        <w:rPr>
          <w:rFonts w:cs="Times New Roman"/>
          <w:kern w:val="0"/>
          <w:sz w:val="22"/>
          <w:szCs w:val="22"/>
          <w:lang w:val="en-US" w:bidi="ar-SA"/>
        </w:rPr>
        <w:t xml:space="preserve">but </w:t>
      </w:r>
      <w:r w:rsidR="00A904EB" w:rsidRPr="00E35645">
        <w:rPr>
          <w:rFonts w:cs="Times New Roman"/>
          <w:kern w:val="0"/>
          <w:sz w:val="22"/>
          <w:szCs w:val="22"/>
          <w:lang w:val="en-US" w:bidi="ar-SA"/>
        </w:rPr>
        <w:t xml:space="preserve">no effect of </w:t>
      </w:r>
      <w:r w:rsidR="00A904EB" w:rsidRPr="00E35645">
        <w:rPr>
          <w:rFonts w:cs="Times New Roman"/>
          <w:i/>
          <w:kern w:val="0"/>
          <w:sz w:val="22"/>
          <w:szCs w:val="22"/>
          <w:lang w:val="en-US" w:bidi="ar-SA"/>
        </w:rPr>
        <w:t xml:space="preserve">LL </w:t>
      </w:r>
      <w:r w:rsidR="00A904EB" w:rsidRPr="00E35645">
        <w:rPr>
          <w:rFonts w:cs="Times New Roman"/>
          <w:kern w:val="0"/>
          <w:sz w:val="22"/>
          <w:szCs w:val="22"/>
          <w:lang w:val="en-US" w:bidi="ar-SA"/>
        </w:rPr>
        <w:t xml:space="preserve">zero and </w:t>
      </w:r>
      <w:r w:rsidR="0041102C" w:rsidRPr="00E35645">
        <w:rPr>
          <w:rFonts w:cs="Times New Roman"/>
          <w:kern w:val="0"/>
          <w:sz w:val="22"/>
          <w:szCs w:val="22"/>
          <w:lang w:val="en-US" w:bidi="ar-SA"/>
        </w:rPr>
        <w:t>no</w:t>
      </w:r>
      <w:r w:rsidR="00A904EB" w:rsidRPr="00E35645">
        <w:rPr>
          <w:rFonts w:cs="Times New Roman"/>
          <w:kern w:val="0"/>
          <w:sz w:val="22"/>
          <w:szCs w:val="22"/>
          <w:lang w:val="en-US" w:bidi="ar-SA"/>
        </w:rPr>
        <w:t xml:space="preserve"> interaction </w:t>
      </w:r>
      <w:r w:rsidR="000B29F7" w:rsidRPr="00E35645">
        <w:rPr>
          <w:rFonts w:cs="Times New Roman"/>
          <w:sz w:val="22"/>
          <w:szCs w:val="22"/>
          <w:lang w:val="en-US"/>
        </w:rPr>
        <w:t xml:space="preserve">(both </w:t>
      </w:r>
      <w:r w:rsidR="000B29F7" w:rsidRPr="00E35645">
        <w:rPr>
          <w:rFonts w:cs="Times New Roman"/>
          <w:i/>
          <w:sz w:val="22"/>
          <w:szCs w:val="22"/>
          <w:lang w:val="en-US"/>
        </w:rPr>
        <w:t>F</w:t>
      </w:r>
      <w:r w:rsidR="000B29F7" w:rsidRPr="00E35645">
        <w:rPr>
          <w:rFonts w:cs="Times New Roman"/>
          <w:sz w:val="22"/>
          <w:szCs w:val="22"/>
          <w:lang w:val="en-US"/>
        </w:rPr>
        <w:t>s &lt; .3)</w:t>
      </w:r>
      <w:r w:rsidR="00A904EB" w:rsidRPr="00E35645">
        <w:rPr>
          <w:rFonts w:cs="Times New Roman"/>
          <w:kern w:val="0"/>
          <w:sz w:val="22"/>
          <w:szCs w:val="22"/>
          <w:lang w:val="en-US" w:bidi="ar-SA"/>
        </w:rPr>
        <w:t>.</w:t>
      </w:r>
    </w:p>
    <w:p w14:paraId="6A8070F1" w14:textId="77777777" w:rsidR="007E2DFE" w:rsidRPr="00E35645" w:rsidRDefault="007E2DFE" w:rsidP="007E2DFE">
      <w:pPr>
        <w:widowControl/>
        <w:suppressAutoHyphens w:val="0"/>
        <w:autoSpaceDE w:val="0"/>
        <w:adjustRightInd w:val="0"/>
        <w:spacing w:line="360" w:lineRule="auto"/>
        <w:ind w:firstLine="720"/>
        <w:textAlignment w:val="auto"/>
        <w:rPr>
          <w:rFonts w:cs="Times New Roman"/>
          <w:b/>
          <w:kern w:val="0"/>
          <w:sz w:val="22"/>
          <w:szCs w:val="22"/>
          <w:lang w:val="en-US" w:bidi="ar-SA"/>
        </w:rPr>
      </w:pPr>
    </w:p>
    <w:p w14:paraId="5C79ACA2" w14:textId="49CDC82F" w:rsidR="007E2DFE" w:rsidRPr="00E35645" w:rsidRDefault="007E2DFE" w:rsidP="007E2DFE">
      <w:pPr>
        <w:suppressAutoHyphens w:val="0"/>
        <w:spacing w:line="360" w:lineRule="auto"/>
        <w:rPr>
          <w:rFonts w:cs="Times New Roman"/>
          <w:b/>
          <w:sz w:val="22"/>
          <w:szCs w:val="22"/>
          <w:lang w:val="en-US"/>
        </w:rPr>
      </w:pPr>
      <w:r w:rsidRPr="00E35645">
        <w:rPr>
          <w:rFonts w:cs="Times New Roman"/>
          <w:b/>
          <w:sz w:val="22"/>
          <w:szCs w:val="22"/>
          <w:lang w:val="en-US"/>
        </w:rPr>
        <w:t>Drift Diffusion Modeling (DDM) – Details &amp; Results</w:t>
      </w:r>
    </w:p>
    <w:p w14:paraId="251AE73E" w14:textId="6142C02F" w:rsidR="00E32ECC" w:rsidRPr="00E35645" w:rsidRDefault="00E32ECC" w:rsidP="00E32ECC">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For studies in which we collected decision times (all studies except 3A), we modeled the underlying decision-making process by applying the drift diffusion model (DDM) to participants’ </w:t>
      </w:r>
      <w:r w:rsidRPr="00E35645">
        <w:rPr>
          <w:rFonts w:cs="Times New Roman"/>
          <w:i/>
          <w:sz w:val="22"/>
          <w:szCs w:val="22"/>
          <w:lang w:val="en-US"/>
        </w:rPr>
        <w:t>SS</w:t>
      </w:r>
      <w:r w:rsidRPr="00E35645">
        <w:rPr>
          <w:rFonts w:cs="Times New Roman"/>
          <w:sz w:val="22"/>
          <w:szCs w:val="22"/>
          <w:lang w:val="en-US"/>
        </w:rPr>
        <w:t xml:space="preserve"> vs. </w:t>
      </w:r>
      <w:r w:rsidRPr="00E35645">
        <w:rPr>
          <w:rFonts w:cs="Times New Roman"/>
          <w:i/>
          <w:sz w:val="22"/>
          <w:szCs w:val="22"/>
          <w:lang w:val="en-US"/>
        </w:rPr>
        <w:t>LL</w:t>
      </w:r>
      <w:r w:rsidRPr="00E35645">
        <w:rPr>
          <w:rFonts w:cs="Times New Roman"/>
          <w:sz w:val="22"/>
          <w:szCs w:val="22"/>
          <w:lang w:val="en-US"/>
        </w:rPr>
        <w:t xml:space="preserve"> choices. The DDM is a mathematical sequential sampling model that treats binary choice as being determined by the accumulation of evidence over time until a decision threshold is reached.</w:t>
      </w:r>
      <w:r w:rsidR="001B4638" w:rsidRPr="00E35645">
        <w:rPr>
          <w:rFonts w:cs="Times New Roman"/>
          <w:sz w:val="22"/>
          <w:szCs w:val="22"/>
          <w:lang w:val="en-US"/>
        </w:rPr>
        <w:t xml:space="preserve"> </w:t>
      </w:r>
      <w:r w:rsidR="005747EE" w:rsidRPr="00E35645">
        <w:rPr>
          <w:rFonts w:cs="Times New Roman"/>
          <w:sz w:val="22"/>
          <w:szCs w:val="22"/>
          <w:lang w:val="en-US"/>
        </w:rPr>
        <w:t>The DDM approach has been used to model decision</w:t>
      </w:r>
      <w:r w:rsidR="00A24A2D" w:rsidRPr="00E35645">
        <w:rPr>
          <w:rFonts w:cs="Times New Roman"/>
          <w:sz w:val="22"/>
          <w:szCs w:val="22"/>
          <w:lang w:val="en-US"/>
        </w:rPr>
        <w:t xml:space="preserve"> dynamic</w:t>
      </w:r>
      <w:r w:rsidR="005747EE" w:rsidRPr="00E35645">
        <w:rPr>
          <w:rFonts w:cs="Times New Roman"/>
          <w:sz w:val="22"/>
          <w:szCs w:val="22"/>
          <w:lang w:val="en-US"/>
        </w:rPr>
        <w:t xml:space="preserve">s across a wide variety of </w:t>
      </w:r>
      <w:r w:rsidR="00EA555D" w:rsidRPr="00E35645">
        <w:rPr>
          <w:rFonts w:cs="Times New Roman"/>
          <w:sz w:val="22"/>
          <w:szCs w:val="22"/>
          <w:lang w:val="en-US"/>
        </w:rPr>
        <w:t>tasks</w:t>
      </w:r>
      <w:r w:rsidR="005747EE" w:rsidRPr="00E35645">
        <w:rPr>
          <w:rFonts w:cs="Times New Roman"/>
          <w:sz w:val="22"/>
          <w:szCs w:val="22"/>
          <w:lang w:val="en-US"/>
        </w:rPr>
        <w:t xml:space="preserve"> (</w:t>
      </w:r>
      <w:r w:rsidR="00976C35" w:rsidRPr="00E35645">
        <w:rPr>
          <w:rFonts w:cs="Times New Roman"/>
          <w:sz w:val="22"/>
          <w:szCs w:val="22"/>
          <w:lang w:val="en-US"/>
        </w:rPr>
        <w:t xml:space="preserve">e.g., </w:t>
      </w:r>
      <w:r w:rsidR="000B0B6A" w:rsidRPr="00E35645">
        <w:rPr>
          <w:rFonts w:eastAsia="Times" w:cs="Times New Roman"/>
          <w:sz w:val="22"/>
          <w:szCs w:val="22"/>
          <w:lang w:val="en-US"/>
        </w:rPr>
        <w:t xml:space="preserve">Koop &amp; Johnson, 2013; </w:t>
      </w:r>
      <w:r w:rsidR="00976C35" w:rsidRPr="00E35645">
        <w:rPr>
          <w:rFonts w:cs="Times New Roman"/>
          <w:sz w:val="22"/>
          <w:szCs w:val="22"/>
          <w:lang w:val="en-US"/>
        </w:rPr>
        <w:t>Krajbich &amp; Rangel, 2011; Nosofsky &amp; Palmeri, 1997; Pleskac &amp; Busemeyer, 2010;</w:t>
      </w:r>
      <w:r w:rsidR="00976C35" w:rsidRPr="00E35645">
        <w:rPr>
          <w:rFonts w:cs="Times New Roman"/>
          <w:sz w:val="22"/>
          <w:szCs w:val="22"/>
        </w:rPr>
        <w:t xml:space="preserve"> </w:t>
      </w:r>
      <w:r w:rsidR="009D39DD" w:rsidRPr="00E35645">
        <w:rPr>
          <w:rFonts w:eastAsia="Times" w:cs="Times New Roman"/>
          <w:sz w:val="22"/>
          <w:szCs w:val="22"/>
          <w:lang w:val="en-US"/>
        </w:rPr>
        <w:t>Pleskac</w:t>
      </w:r>
      <w:r w:rsidR="009D39DD" w:rsidRPr="00E35645">
        <w:rPr>
          <w:rFonts w:cs="Times New Roman"/>
          <w:sz w:val="22"/>
          <w:szCs w:val="22"/>
          <w:lang w:val="en-US"/>
        </w:rPr>
        <w:t xml:space="preserve"> et al., 2019; </w:t>
      </w:r>
      <w:r w:rsidR="00976C35" w:rsidRPr="00E35645">
        <w:rPr>
          <w:rFonts w:cs="Times New Roman"/>
          <w:sz w:val="22"/>
          <w:szCs w:val="22"/>
          <w:lang w:val="en-US"/>
        </w:rPr>
        <w:t>Yu, Pleskac, &amp; Zeigenfuse, 2015</w:t>
      </w:r>
      <w:r w:rsidR="005747EE" w:rsidRPr="00E35645">
        <w:rPr>
          <w:rFonts w:cs="Times New Roman"/>
          <w:sz w:val="22"/>
          <w:szCs w:val="22"/>
          <w:lang w:val="en-US"/>
        </w:rPr>
        <w:t>)</w:t>
      </w:r>
      <w:r w:rsidR="00043B99" w:rsidRPr="00E35645">
        <w:rPr>
          <w:rFonts w:cs="Times New Roman"/>
          <w:sz w:val="22"/>
          <w:szCs w:val="22"/>
          <w:lang w:val="en-US"/>
        </w:rPr>
        <w:t xml:space="preserve">, and in recent years has started to be applied to </w:t>
      </w:r>
      <w:r w:rsidR="005944FA" w:rsidRPr="00E35645">
        <w:rPr>
          <w:rFonts w:cs="Times New Roman"/>
          <w:sz w:val="22"/>
          <w:szCs w:val="22"/>
          <w:lang w:val="en-US"/>
        </w:rPr>
        <w:t>social psychological topics and methods</w:t>
      </w:r>
      <w:r w:rsidR="00043B99" w:rsidRPr="00E35645">
        <w:rPr>
          <w:rFonts w:cs="Times New Roman"/>
          <w:sz w:val="22"/>
          <w:szCs w:val="22"/>
          <w:lang w:val="en-US"/>
        </w:rPr>
        <w:t xml:space="preserve"> (e.g., </w:t>
      </w:r>
      <w:r w:rsidR="004B4E2F" w:rsidRPr="00E35645">
        <w:rPr>
          <w:rFonts w:eastAsia="Times" w:cs="Times New Roman"/>
          <w:sz w:val="22"/>
          <w:szCs w:val="22"/>
          <w:lang w:val="en-US"/>
        </w:rPr>
        <w:t xml:space="preserve">Bhatia &amp; Pleskac, 2019; </w:t>
      </w:r>
      <w:r w:rsidR="00043B99" w:rsidRPr="00E35645">
        <w:rPr>
          <w:rFonts w:eastAsia="Times" w:cs="Times New Roman"/>
          <w:sz w:val="22"/>
          <w:szCs w:val="22"/>
          <w:lang w:val="en-US"/>
        </w:rPr>
        <w:t>Johnson</w:t>
      </w:r>
      <w:r w:rsidR="00043B99" w:rsidRPr="00E35645">
        <w:rPr>
          <w:rFonts w:cs="Times New Roman"/>
          <w:sz w:val="22"/>
          <w:szCs w:val="22"/>
          <w:lang w:val="en-US"/>
        </w:rPr>
        <w:t xml:space="preserve"> et al., 2017;</w:t>
      </w:r>
      <w:r w:rsidR="009D39DD" w:rsidRPr="00E35645">
        <w:rPr>
          <w:rFonts w:cs="Times New Roman"/>
          <w:sz w:val="22"/>
          <w:szCs w:val="22"/>
          <w:lang w:val="en-US"/>
        </w:rPr>
        <w:t xml:space="preserve"> 2018</w:t>
      </w:r>
      <w:r w:rsidR="00043B99" w:rsidRPr="00E35645">
        <w:rPr>
          <w:rFonts w:cs="Times New Roman"/>
          <w:sz w:val="22"/>
          <w:szCs w:val="22"/>
          <w:lang w:val="en-US"/>
        </w:rPr>
        <w:t>)</w:t>
      </w:r>
      <w:r w:rsidR="005747EE" w:rsidRPr="00E35645">
        <w:rPr>
          <w:rFonts w:cs="Times New Roman"/>
          <w:sz w:val="22"/>
          <w:szCs w:val="22"/>
          <w:lang w:val="en-US"/>
        </w:rPr>
        <w:t xml:space="preserve">. </w:t>
      </w:r>
      <w:r w:rsidR="001B4638" w:rsidRPr="00E35645">
        <w:rPr>
          <w:rFonts w:cs="Times New Roman"/>
          <w:sz w:val="22"/>
          <w:szCs w:val="22"/>
          <w:lang w:val="en-US"/>
        </w:rPr>
        <w:t>Figure 4 illustrates the logic of the DDM process</w:t>
      </w:r>
      <w:r w:rsidR="00F31BD2" w:rsidRPr="00E35645">
        <w:rPr>
          <w:rFonts w:cs="Times New Roman"/>
          <w:sz w:val="22"/>
          <w:szCs w:val="22"/>
          <w:lang w:val="en-US"/>
        </w:rPr>
        <w:t>,</w:t>
      </w:r>
      <w:r w:rsidR="001B4638" w:rsidRPr="00E35645">
        <w:rPr>
          <w:rFonts w:cs="Times New Roman"/>
          <w:sz w:val="22"/>
          <w:szCs w:val="22"/>
          <w:lang w:val="en-US"/>
        </w:rPr>
        <w:t xml:space="preserve"> and the role of its various parameters</w:t>
      </w:r>
      <w:r w:rsidR="00F31BD2" w:rsidRPr="00E35645">
        <w:rPr>
          <w:rFonts w:cs="Times New Roman"/>
          <w:sz w:val="22"/>
          <w:szCs w:val="22"/>
          <w:lang w:val="en-US"/>
        </w:rPr>
        <w:t xml:space="preserve">, in the context of </w:t>
      </w:r>
      <w:r w:rsidR="00F31BD2" w:rsidRPr="00E35645">
        <w:rPr>
          <w:rFonts w:cs="Times New Roman"/>
          <w:i/>
          <w:sz w:val="22"/>
          <w:szCs w:val="22"/>
          <w:lang w:val="en-US"/>
        </w:rPr>
        <w:t>SS</w:t>
      </w:r>
      <w:r w:rsidR="00F31BD2" w:rsidRPr="00E35645">
        <w:rPr>
          <w:rFonts w:cs="Times New Roman"/>
          <w:sz w:val="22"/>
          <w:szCs w:val="22"/>
          <w:lang w:val="en-US"/>
        </w:rPr>
        <w:t xml:space="preserve"> vs. </w:t>
      </w:r>
      <w:r w:rsidR="00F31BD2" w:rsidRPr="00E35645">
        <w:rPr>
          <w:rFonts w:cs="Times New Roman"/>
          <w:i/>
          <w:sz w:val="22"/>
          <w:szCs w:val="22"/>
          <w:lang w:val="en-US"/>
        </w:rPr>
        <w:t>LL</w:t>
      </w:r>
      <w:r w:rsidR="00F31BD2" w:rsidRPr="00E35645">
        <w:rPr>
          <w:rFonts w:cs="Times New Roman"/>
          <w:sz w:val="22"/>
          <w:szCs w:val="22"/>
          <w:lang w:val="en-US"/>
        </w:rPr>
        <w:t xml:space="preserve"> choices</w:t>
      </w:r>
      <w:r w:rsidR="001B4638" w:rsidRPr="00E35645">
        <w:rPr>
          <w:rFonts w:cs="Times New Roman"/>
          <w:sz w:val="22"/>
          <w:szCs w:val="22"/>
          <w:lang w:val="en-US"/>
        </w:rPr>
        <w:t>.</w:t>
      </w:r>
      <w:r w:rsidRPr="00E35645">
        <w:rPr>
          <w:rFonts w:cs="Times New Roman"/>
          <w:sz w:val="22"/>
          <w:szCs w:val="22"/>
          <w:lang w:val="en-US"/>
        </w:rPr>
        <w:t xml:space="preserve"> In intertemporal choice, evidence </w:t>
      </w:r>
      <w:r w:rsidRPr="00E35645">
        <w:rPr>
          <w:rFonts w:cs="Times New Roman"/>
          <w:sz w:val="22"/>
          <w:szCs w:val="22"/>
          <w:lang w:val="en-US"/>
        </w:rPr>
        <w:lastRenderedPageBreak/>
        <w:t xml:space="preserve">refers to reasons for or against a choice of </w:t>
      </w:r>
      <w:r w:rsidRPr="00E35645">
        <w:rPr>
          <w:rFonts w:cs="Times New Roman"/>
          <w:i/>
          <w:sz w:val="22"/>
          <w:szCs w:val="22"/>
          <w:lang w:val="en-US"/>
        </w:rPr>
        <w:t>SS</w:t>
      </w:r>
      <w:r w:rsidRPr="00E35645">
        <w:rPr>
          <w:rFonts w:cs="Times New Roman"/>
          <w:sz w:val="22"/>
          <w:szCs w:val="22"/>
          <w:lang w:val="en-US"/>
        </w:rPr>
        <w:t xml:space="preserve"> or </w:t>
      </w:r>
      <w:r w:rsidRPr="00E35645">
        <w:rPr>
          <w:rFonts w:cs="Times New Roman"/>
          <w:i/>
          <w:sz w:val="22"/>
          <w:szCs w:val="22"/>
          <w:lang w:val="en-US"/>
        </w:rPr>
        <w:t>LL</w:t>
      </w:r>
      <w:r w:rsidRPr="00E35645">
        <w:rPr>
          <w:rFonts w:cs="Times New Roman"/>
          <w:sz w:val="22"/>
          <w:szCs w:val="22"/>
          <w:lang w:val="en-US"/>
        </w:rPr>
        <w:t xml:space="preserve">. The ASOC effect, as we have described it, suggests that the presence of the </w:t>
      </w:r>
      <w:r w:rsidRPr="00E35645">
        <w:rPr>
          <w:rFonts w:cs="Times New Roman"/>
          <w:i/>
          <w:sz w:val="22"/>
          <w:szCs w:val="22"/>
          <w:lang w:val="en-US"/>
        </w:rPr>
        <w:t>SS</w:t>
      </w:r>
      <w:r w:rsidRPr="00E35645">
        <w:rPr>
          <w:rFonts w:cs="Times New Roman"/>
          <w:sz w:val="22"/>
          <w:szCs w:val="22"/>
          <w:lang w:val="en-US"/>
        </w:rPr>
        <w:t xml:space="preserve">-zero leads the decision maker to consider more reasons for </w:t>
      </w:r>
      <w:r w:rsidR="0054482E" w:rsidRPr="00E35645">
        <w:rPr>
          <w:rFonts w:cs="Times New Roman"/>
          <w:sz w:val="22"/>
          <w:szCs w:val="22"/>
          <w:lang w:val="en-US"/>
        </w:rPr>
        <w:t>choosing</w:t>
      </w:r>
      <w:r w:rsidRPr="00E35645">
        <w:rPr>
          <w:rFonts w:cs="Times New Roman"/>
          <w:sz w:val="22"/>
          <w:szCs w:val="22"/>
          <w:lang w:val="en-US"/>
        </w:rPr>
        <w:t xml:space="preserve"> </w:t>
      </w:r>
      <w:r w:rsidRPr="00E35645">
        <w:rPr>
          <w:rFonts w:cs="Times New Roman"/>
          <w:i/>
          <w:sz w:val="22"/>
          <w:szCs w:val="22"/>
          <w:lang w:val="en-US"/>
        </w:rPr>
        <w:t>LL</w:t>
      </w:r>
      <w:r w:rsidRPr="00E35645">
        <w:rPr>
          <w:rFonts w:cs="Times New Roman"/>
          <w:sz w:val="22"/>
          <w:szCs w:val="22"/>
          <w:lang w:val="en-US"/>
        </w:rPr>
        <w:t xml:space="preserve">, and against </w:t>
      </w:r>
      <w:r w:rsidR="0054482E" w:rsidRPr="00E35645">
        <w:rPr>
          <w:rFonts w:cs="Times New Roman"/>
          <w:sz w:val="22"/>
          <w:szCs w:val="22"/>
          <w:lang w:val="en-US"/>
        </w:rPr>
        <w:t>choosing</w:t>
      </w:r>
      <w:r w:rsidRPr="00E35645">
        <w:rPr>
          <w:rFonts w:cs="Times New Roman"/>
          <w:sz w:val="22"/>
          <w:szCs w:val="22"/>
          <w:lang w:val="en-US"/>
        </w:rPr>
        <w:t xml:space="preserve"> </w:t>
      </w:r>
      <w:r w:rsidRPr="00E35645">
        <w:rPr>
          <w:rFonts w:cs="Times New Roman"/>
          <w:i/>
          <w:sz w:val="22"/>
          <w:szCs w:val="22"/>
          <w:lang w:val="en-US"/>
        </w:rPr>
        <w:t>SS</w:t>
      </w:r>
      <w:r w:rsidRPr="00E35645">
        <w:rPr>
          <w:rFonts w:cs="Times New Roman"/>
          <w:sz w:val="22"/>
          <w:szCs w:val="22"/>
          <w:lang w:val="en-US"/>
        </w:rPr>
        <w:t>. In the DDM</w:t>
      </w:r>
      <w:r w:rsidR="0054482E" w:rsidRPr="00E35645">
        <w:rPr>
          <w:rFonts w:cs="Times New Roman"/>
          <w:sz w:val="22"/>
          <w:szCs w:val="22"/>
          <w:lang w:val="en-US"/>
        </w:rPr>
        <w:t>,</w:t>
      </w:r>
      <w:r w:rsidRPr="00E35645">
        <w:rPr>
          <w:rFonts w:cs="Times New Roman"/>
          <w:sz w:val="22"/>
          <w:szCs w:val="22"/>
          <w:lang w:val="en-US"/>
        </w:rPr>
        <w:t xml:space="preserve"> the process of evidence accumulation is noisy, akin to a random walk, so that the choice made and the time taken to make that choice has a stochastic element. Since the DDM is estimated using the distribution of reaction times for the two choices, </w:t>
      </w:r>
      <w:r w:rsidR="0054482E" w:rsidRPr="00E35645">
        <w:rPr>
          <w:rFonts w:cs="Times New Roman"/>
          <w:sz w:val="22"/>
          <w:szCs w:val="22"/>
          <w:lang w:val="en-US"/>
        </w:rPr>
        <w:t>it</w:t>
      </w:r>
      <w:r w:rsidRPr="00E35645">
        <w:rPr>
          <w:rFonts w:cs="Times New Roman"/>
          <w:sz w:val="22"/>
          <w:szCs w:val="22"/>
          <w:lang w:val="en-US"/>
        </w:rPr>
        <w:t xml:space="preserve"> can predict both the choices made and </w:t>
      </w:r>
      <w:r w:rsidR="007E6591" w:rsidRPr="00E35645">
        <w:rPr>
          <w:rFonts w:cs="Times New Roman"/>
          <w:sz w:val="22"/>
          <w:szCs w:val="22"/>
          <w:lang w:val="en-US"/>
        </w:rPr>
        <w:t xml:space="preserve">the </w:t>
      </w:r>
      <w:r w:rsidRPr="00E35645">
        <w:rPr>
          <w:rFonts w:cs="Times New Roman"/>
          <w:sz w:val="22"/>
          <w:szCs w:val="22"/>
          <w:lang w:val="en-US"/>
        </w:rPr>
        <w:t>time taken to make th</w:t>
      </w:r>
      <w:r w:rsidR="007E6591" w:rsidRPr="00E35645">
        <w:rPr>
          <w:rFonts w:cs="Times New Roman"/>
          <w:sz w:val="22"/>
          <w:szCs w:val="22"/>
          <w:lang w:val="en-US"/>
        </w:rPr>
        <w:t>ose</w:t>
      </w:r>
      <w:r w:rsidRPr="00E35645">
        <w:rPr>
          <w:rFonts w:cs="Times New Roman"/>
          <w:sz w:val="22"/>
          <w:szCs w:val="22"/>
          <w:lang w:val="en-US"/>
        </w:rPr>
        <w:t xml:space="preserve"> choice</w:t>
      </w:r>
      <w:r w:rsidR="007E6591" w:rsidRPr="00E35645">
        <w:rPr>
          <w:rFonts w:cs="Times New Roman"/>
          <w:sz w:val="22"/>
          <w:szCs w:val="22"/>
          <w:lang w:val="en-US"/>
        </w:rPr>
        <w:t>s</w:t>
      </w:r>
      <w:r w:rsidRPr="00E35645">
        <w:rPr>
          <w:rFonts w:cs="Times New Roman"/>
          <w:sz w:val="22"/>
          <w:szCs w:val="22"/>
          <w:lang w:val="en-US"/>
        </w:rPr>
        <w:t xml:space="preserve"> (Ratcliff &amp; McKoon, 2008; Ratcliff &amp; Smith, 2004). </w:t>
      </w:r>
    </w:p>
    <w:p w14:paraId="14260267" w14:textId="1A222857"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The DDM can be defined in terms of four parameters. Examining how the</w:t>
      </w:r>
      <w:r w:rsidR="007E6591" w:rsidRPr="00E35645">
        <w:rPr>
          <w:rFonts w:cs="Times New Roman"/>
          <w:sz w:val="22"/>
          <w:szCs w:val="22"/>
          <w:lang w:val="en-US"/>
        </w:rPr>
        <w:t>se</w:t>
      </w:r>
      <w:r w:rsidRPr="00E35645">
        <w:rPr>
          <w:rFonts w:cs="Times New Roman"/>
          <w:sz w:val="22"/>
          <w:szCs w:val="22"/>
          <w:lang w:val="en-US"/>
        </w:rPr>
        <w:t xml:space="preserve"> parameter values vary across </w:t>
      </w:r>
      <w:r w:rsidR="007E6591" w:rsidRPr="00E35645">
        <w:rPr>
          <w:rFonts w:cs="Times New Roman"/>
          <w:sz w:val="22"/>
          <w:szCs w:val="22"/>
          <w:lang w:val="en-US"/>
        </w:rPr>
        <w:t xml:space="preserve">contexts and framing </w:t>
      </w:r>
      <w:r w:rsidRPr="00E35645">
        <w:rPr>
          <w:rFonts w:cs="Times New Roman"/>
          <w:sz w:val="22"/>
          <w:szCs w:val="22"/>
          <w:lang w:val="en-US"/>
        </w:rPr>
        <w:t>conditions provide</w:t>
      </w:r>
      <w:r w:rsidR="007E6591" w:rsidRPr="00E35645">
        <w:rPr>
          <w:rFonts w:cs="Times New Roman"/>
          <w:sz w:val="22"/>
          <w:szCs w:val="22"/>
          <w:lang w:val="en-US"/>
        </w:rPr>
        <w:t>s</w:t>
      </w:r>
      <w:r w:rsidRPr="00E35645">
        <w:rPr>
          <w:rFonts w:cs="Times New Roman"/>
          <w:sz w:val="22"/>
          <w:szCs w:val="22"/>
          <w:lang w:val="en-US"/>
        </w:rPr>
        <w:t xml:space="preserve"> insight</w:t>
      </w:r>
      <w:r w:rsidR="007E6591" w:rsidRPr="00E35645">
        <w:rPr>
          <w:rFonts w:cs="Times New Roman"/>
          <w:sz w:val="22"/>
          <w:szCs w:val="22"/>
          <w:lang w:val="en-US"/>
        </w:rPr>
        <w:t>s</w:t>
      </w:r>
      <w:r w:rsidRPr="00E35645">
        <w:rPr>
          <w:rFonts w:cs="Times New Roman"/>
          <w:sz w:val="22"/>
          <w:szCs w:val="22"/>
          <w:lang w:val="en-US"/>
        </w:rPr>
        <w:t xml:space="preserve"> into the processes underlying intertemporal choices and the ASOC effect. The first parameter is the drift rate (</w:t>
      </w:r>
      <w:r w:rsidRPr="00E35645">
        <w:rPr>
          <w:rFonts w:cs="Times New Roman"/>
          <w:i/>
          <w:sz w:val="22"/>
          <w:szCs w:val="22"/>
          <w:lang w:val="en-US"/>
        </w:rPr>
        <w:t>v</w:t>
      </w:r>
      <w:r w:rsidRPr="00E35645">
        <w:rPr>
          <w:rFonts w:cs="Times New Roman"/>
          <w:sz w:val="22"/>
          <w:szCs w:val="22"/>
          <w:lang w:val="en-US"/>
        </w:rPr>
        <w:t xml:space="preserve">), or the </w:t>
      </w:r>
      <w:r w:rsidRPr="00E35645">
        <w:rPr>
          <w:rFonts w:cs="Times New Roman"/>
          <w:i/>
          <w:sz w:val="22"/>
          <w:szCs w:val="22"/>
          <w:lang w:val="en-US"/>
        </w:rPr>
        <w:t>rate</w:t>
      </w:r>
      <w:r w:rsidRPr="00E35645">
        <w:rPr>
          <w:rFonts w:cs="Times New Roman"/>
          <w:sz w:val="22"/>
          <w:szCs w:val="22"/>
          <w:lang w:val="en-US"/>
        </w:rPr>
        <w:t xml:space="preserve"> </w:t>
      </w:r>
      <w:r w:rsidRPr="00E35645">
        <w:rPr>
          <w:rStyle w:val="CommentReference"/>
          <w:rFonts w:eastAsia="Times" w:cs="Times New Roman"/>
          <w:sz w:val="22"/>
          <w:szCs w:val="22"/>
          <w:lang w:val="en-US"/>
        </w:rPr>
        <w:t xml:space="preserve">at which </w:t>
      </w:r>
      <w:r w:rsidRPr="00E35645">
        <w:rPr>
          <w:rFonts w:cs="Times New Roman"/>
          <w:sz w:val="22"/>
          <w:szCs w:val="22"/>
          <w:lang w:val="en-US"/>
        </w:rPr>
        <w:t xml:space="preserve">evidence accumulates. In general, the distribution </w:t>
      </w:r>
      <w:r w:rsidR="001B6A17" w:rsidRPr="00E35645">
        <w:rPr>
          <w:rFonts w:cs="Times New Roman"/>
          <w:sz w:val="22"/>
          <w:szCs w:val="22"/>
          <w:lang w:val="en-US"/>
        </w:rPr>
        <w:t xml:space="preserve">of </w:t>
      </w:r>
      <w:r w:rsidRPr="00E35645">
        <w:rPr>
          <w:rFonts w:cs="Times New Roman"/>
          <w:sz w:val="22"/>
          <w:szCs w:val="22"/>
          <w:lang w:val="en-US"/>
        </w:rPr>
        <w:t>reaction times (RTs) across trials are right-skewed (towards zero), and the DDM is able to estimate the drift rate (</w:t>
      </w:r>
      <w:r w:rsidRPr="00E35645">
        <w:rPr>
          <w:rFonts w:cs="Times New Roman"/>
          <w:i/>
          <w:sz w:val="22"/>
          <w:szCs w:val="22"/>
          <w:lang w:val="en-US"/>
        </w:rPr>
        <w:t>v</w:t>
      </w:r>
      <w:r w:rsidRPr="00E35645">
        <w:rPr>
          <w:rFonts w:cs="Times New Roman"/>
          <w:sz w:val="22"/>
          <w:szCs w:val="22"/>
          <w:lang w:val="en-US"/>
        </w:rPr>
        <w:t xml:space="preserve">) because smaller drift rates result in longer RTs that stretch out the tail of the distribution with no substantial changes to the leading edge (Ratcliff &amp; Smith, 2004). For example, Wedel and Pieters (2015) find that the drift rate decreases when individuals identify more blurry images, indicating that less information per unit of time is extracted from these images. In addition, Pleskac et al. (2018) find that police officers engaged in a simulated first person shoot vs. no-shoot training task exhibit higher drift rates (i.e., faster accumulation of evidence to shoot) for armed Black targets compared to armed White targets. In our application, variations in drift rate would indicate corresponding variations in how easy it is to extract information from the options presented to the participants, </w:t>
      </w:r>
      <w:r w:rsidR="00553698" w:rsidRPr="00E35645">
        <w:rPr>
          <w:rFonts w:cs="Times New Roman"/>
          <w:sz w:val="22"/>
          <w:szCs w:val="22"/>
          <w:lang w:val="en-US"/>
        </w:rPr>
        <w:t>and/</w:t>
      </w:r>
      <w:r w:rsidRPr="00E35645">
        <w:rPr>
          <w:rFonts w:cs="Times New Roman"/>
          <w:sz w:val="22"/>
          <w:szCs w:val="22"/>
          <w:lang w:val="en-US"/>
        </w:rPr>
        <w:t xml:space="preserve">or in the strength of that evidence. Thus, changes in the drift rate in the presence of the </w:t>
      </w:r>
      <w:r w:rsidRPr="00E35645">
        <w:rPr>
          <w:rFonts w:cs="Times New Roman"/>
          <w:i/>
          <w:sz w:val="22"/>
          <w:szCs w:val="22"/>
          <w:lang w:val="en-US"/>
        </w:rPr>
        <w:t>SS-</w:t>
      </w:r>
      <w:r w:rsidRPr="00E35645">
        <w:rPr>
          <w:rFonts w:cs="Times New Roman"/>
          <w:sz w:val="22"/>
          <w:szCs w:val="22"/>
          <w:lang w:val="en-US"/>
        </w:rPr>
        <w:t xml:space="preserve">zero that are consistent with the observed main effect on patience (i.e., greater percentage of </w:t>
      </w:r>
      <w:r w:rsidRPr="00E35645">
        <w:rPr>
          <w:rFonts w:cs="Times New Roman"/>
          <w:i/>
          <w:sz w:val="22"/>
          <w:szCs w:val="22"/>
          <w:lang w:val="en-US"/>
        </w:rPr>
        <w:t xml:space="preserve">LL </w:t>
      </w:r>
      <w:r w:rsidRPr="00E35645">
        <w:rPr>
          <w:rFonts w:cs="Times New Roman"/>
          <w:sz w:val="22"/>
          <w:szCs w:val="22"/>
          <w:lang w:val="en-US"/>
        </w:rPr>
        <w:t xml:space="preserve">choices) would indicate greater consideration of information provided by the </w:t>
      </w:r>
      <w:r w:rsidRPr="00E35645">
        <w:rPr>
          <w:rFonts w:cs="Times New Roman"/>
          <w:i/>
          <w:sz w:val="22"/>
          <w:szCs w:val="22"/>
          <w:lang w:val="en-US"/>
        </w:rPr>
        <w:t>SS-</w:t>
      </w:r>
      <w:r w:rsidRPr="00E35645">
        <w:rPr>
          <w:rFonts w:cs="Times New Roman"/>
          <w:sz w:val="22"/>
          <w:szCs w:val="22"/>
          <w:lang w:val="en-US"/>
        </w:rPr>
        <w:t>zero</w:t>
      </w:r>
      <w:r w:rsidR="00B47D25" w:rsidRPr="00E35645">
        <w:rPr>
          <w:rFonts w:cs="Times New Roman"/>
          <w:sz w:val="22"/>
          <w:szCs w:val="22"/>
          <w:lang w:val="en-US"/>
        </w:rPr>
        <w:t>; namely</w:t>
      </w:r>
      <w:r w:rsidR="003520F2" w:rsidRPr="00E35645">
        <w:rPr>
          <w:rFonts w:cs="Times New Roman"/>
          <w:sz w:val="22"/>
          <w:szCs w:val="22"/>
          <w:lang w:val="en-US"/>
        </w:rPr>
        <w:t>,</w:t>
      </w:r>
      <w:r w:rsidRPr="00E35645">
        <w:rPr>
          <w:rFonts w:cs="Times New Roman"/>
          <w:sz w:val="22"/>
          <w:szCs w:val="22"/>
          <w:lang w:val="en-US"/>
        </w:rPr>
        <w:t xml:space="preserve"> </w:t>
      </w:r>
      <w:r w:rsidR="00553698" w:rsidRPr="00E35645">
        <w:rPr>
          <w:rFonts w:cs="Times New Roman"/>
          <w:sz w:val="22"/>
          <w:szCs w:val="22"/>
          <w:lang w:val="en-US"/>
        </w:rPr>
        <w:t xml:space="preserve">the </w:t>
      </w:r>
      <w:r w:rsidRPr="00E35645">
        <w:rPr>
          <w:rFonts w:cs="Times New Roman"/>
          <w:sz w:val="22"/>
          <w:szCs w:val="22"/>
          <w:lang w:val="en-US"/>
        </w:rPr>
        <w:t>future opportunity cost</w:t>
      </w:r>
      <w:r w:rsidR="00B47D25" w:rsidRPr="00E35645">
        <w:rPr>
          <w:rFonts w:cs="Times New Roman"/>
          <w:sz w:val="22"/>
          <w:szCs w:val="22"/>
          <w:lang w:val="en-US"/>
        </w:rPr>
        <w:t xml:space="preserve"> associated with the </w:t>
      </w:r>
      <w:r w:rsidR="00B47D25" w:rsidRPr="00E35645">
        <w:rPr>
          <w:rFonts w:cs="Times New Roman"/>
          <w:i/>
          <w:sz w:val="22"/>
          <w:szCs w:val="22"/>
          <w:lang w:val="en-US"/>
        </w:rPr>
        <w:t>SS</w:t>
      </w:r>
      <w:r w:rsidR="00B47D25" w:rsidRPr="00E35645">
        <w:rPr>
          <w:rFonts w:cs="Times New Roman"/>
          <w:sz w:val="22"/>
          <w:szCs w:val="22"/>
          <w:lang w:val="en-US"/>
        </w:rPr>
        <w:t xml:space="preserve"> option</w:t>
      </w:r>
      <w:r w:rsidRPr="00E35645">
        <w:rPr>
          <w:rFonts w:cs="Times New Roman"/>
          <w:sz w:val="22"/>
          <w:szCs w:val="22"/>
          <w:lang w:val="en-US"/>
        </w:rPr>
        <w:t>.</w:t>
      </w:r>
      <w:r w:rsidR="003520F2" w:rsidRPr="00E35645">
        <w:rPr>
          <w:rFonts w:cs="Times New Roman"/>
          <w:sz w:val="22"/>
          <w:szCs w:val="22"/>
          <w:lang w:val="en-US"/>
        </w:rPr>
        <w:t xml:space="preserve"> In particular, it would imply that the </w:t>
      </w:r>
      <w:r w:rsidR="003520F2" w:rsidRPr="00E35645">
        <w:rPr>
          <w:rFonts w:cs="Times New Roman"/>
          <w:i/>
          <w:sz w:val="22"/>
          <w:szCs w:val="22"/>
          <w:lang w:val="en-US"/>
        </w:rPr>
        <w:t>SS-</w:t>
      </w:r>
      <w:r w:rsidR="003520F2" w:rsidRPr="00E35645">
        <w:rPr>
          <w:rFonts w:cs="Times New Roman"/>
          <w:sz w:val="22"/>
          <w:szCs w:val="22"/>
          <w:lang w:val="en-US"/>
        </w:rPr>
        <w:t xml:space="preserve">zero increases patience by </w:t>
      </w:r>
      <w:r w:rsidR="00CB3627" w:rsidRPr="00E35645">
        <w:rPr>
          <w:rFonts w:cs="Times New Roman"/>
          <w:sz w:val="22"/>
          <w:szCs w:val="22"/>
          <w:lang w:val="en-US"/>
        </w:rPr>
        <w:t>promoting</w:t>
      </w:r>
      <w:r w:rsidR="003520F2" w:rsidRPr="00E35645">
        <w:rPr>
          <w:rFonts w:cs="Times New Roman"/>
          <w:sz w:val="22"/>
          <w:szCs w:val="22"/>
          <w:lang w:val="en-US"/>
        </w:rPr>
        <w:t xml:space="preserve"> consideration of </w:t>
      </w:r>
      <w:r w:rsidR="00CB3627" w:rsidRPr="00E35645">
        <w:rPr>
          <w:rFonts w:cs="Times New Roman"/>
          <w:sz w:val="22"/>
          <w:szCs w:val="22"/>
          <w:lang w:val="en-US"/>
        </w:rPr>
        <w:t xml:space="preserve">the opportunity costs of choosing </w:t>
      </w:r>
      <w:r w:rsidR="00CB3627" w:rsidRPr="00E35645">
        <w:rPr>
          <w:rFonts w:cs="Times New Roman"/>
          <w:i/>
          <w:sz w:val="22"/>
          <w:szCs w:val="22"/>
          <w:lang w:val="en-US"/>
        </w:rPr>
        <w:t>SS</w:t>
      </w:r>
      <w:r w:rsidR="00CB3627" w:rsidRPr="00E35645">
        <w:rPr>
          <w:rFonts w:cs="Times New Roman"/>
          <w:sz w:val="22"/>
          <w:szCs w:val="22"/>
          <w:lang w:val="en-US"/>
        </w:rPr>
        <w:t xml:space="preserve">, thereby favoring </w:t>
      </w:r>
      <w:r w:rsidR="00CB3627" w:rsidRPr="00E35645">
        <w:rPr>
          <w:rFonts w:cs="Times New Roman"/>
          <w:i/>
          <w:sz w:val="22"/>
          <w:szCs w:val="22"/>
          <w:lang w:val="en-US"/>
        </w:rPr>
        <w:t xml:space="preserve">LL </w:t>
      </w:r>
      <w:r w:rsidR="00CB3627" w:rsidRPr="00E35645">
        <w:rPr>
          <w:rFonts w:cs="Times New Roman"/>
          <w:sz w:val="22"/>
          <w:szCs w:val="22"/>
          <w:lang w:val="en-US"/>
        </w:rPr>
        <w:t>and shifting preferences accordingly.</w:t>
      </w:r>
    </w:p>
    <w:p w14:paraId="1136EAD5" w14:textId="2B724AC7"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 xml:space="preserve">The second parameter is the difference between the boundary for choosing </w:t>
      </w:r>
      <w:r w:rsidRPr="00E35645">
        <w:rPr>
          <w:rFonts w:cs="Times New Roman"/>
          <w:i/>
          <w:sz w:val="22"/>
          <w:szCs w:val="22"/>
          <w:lang w:val="en-US"/>
        </w:rPr>
        <w:t>LL</w:t>
      </w:r>
      <w:r w:rsidRPr="00E35645">
        <w:rPr>
          <w:rFonts w:cs="Times New Roman"/>
          <w:sz w:val="22"/>
          <w:szCs w:val="22"/>
          <w:lang w:val="en-US"/>
        </w:rPr>
        <w:t xml:space="preserve"> or </w:t>
      </w:r>
      <w:r w:rsidRPr="00E35645">
        <w:rPr>
          <w:rFonts w:cs="Times New Roman"/>
          <w:i/>
          <w:sz w:val="22"/>
          <w:szCs w:val="22"/>
          <w:lang w:val="en-US"/>
        </w:rPr>
        <w:t>SS</w:t>
      </w:r>
      <w:r w:rsidRPr="00E35645">
        <w:rPr>
          <w:rFonts w:cs="Times New Roman"/>
          <w:sz w:val="22"/>
          <w:szCs w:val="22"/>
          <w:lang w:val="en-US"/>
        </w:rPr>
        <w:t>, denoted as the threshold parameter (</w:t>
      </w:r>
      <w:r w:rsidRPr="00E35645">
        <w:rPr>
          <w:rFonts w:cs="Times New Roman"/>
          <w:i/>
          <w:sz w:val="22"/>
          <w:szCs w:val="22"/>
          <w:lang w:val="en-US"/>
        </w:rPr>
        <w:t>a</w:t>
      </w:r>
      <w:r w:rsidRPr="00E35645">
        <w:rPr>
          <w:rFonts w:cs="Times New Roman"/>
          <w:sz w:val="22"/>
          <w:szCs w:val="22"/>
          <w:lang w:val="en-US"/>
        </w:rPr>
        <w:t xml:space="preserve">). Once the accumulation of evidence reaches one of the boundaries, the decision-maker makes a choice. Greater threshold separation corresponds to more evidence needed to make a choice, or greater time/effort that participants are willing to spend on making the choice, and thus higher RTs. </w:t>
      </w:r>
      <w:r w:rsidR="009138CB" w:rsidRPr="00E35645">
        <w:rPr>
          <w:rFonts w:cs="Times New Roman"/>
          <w:sz w:val="22"/>
          <w:szCs w:val="22"/>
          <w:lang w:val="en-US"/>
        </w:rPr>
        <w:t>B</w:t>
      </w:r>
      <w:r w:rsidRPr="00E35645">
        <w:rPr>
          <w:rFonts w:cs="Times New Roman"/>
          <w:sz w:val="22"/>
          <w:szCs w:val="22"/>
          <w:lang w:val="en-US"/>
        </w:rPr>
        <w:t xml:space="preserve">oundary separation has also been observed to decrease across trials as participants become familiarized with the stimuli (Zhang &amp; Rowe, 2014). Examining whether the threshold is affected by </w:t>
      </w:r>
      <w:r w:rsidR="003666C4" w:rsidRPr="00E35645">
        <w:rPr>
          <w:rFonts w:cs="Times New Roman"/>
          <w:sz w:val="22"/>
          <w:szCs w:val="22"/>
          <w:lang w:val="en-US"/>
        </w:rPr>
        <w:t xml:space="preserve">intertemporal opportunity cost reminders (i.e., </w:t>
      </w:r>
      <w:r w:rsidRPr="00E35645">
        <w:rPr>
          <w:rFonts w:cs="Times New Roman"/>
          <w:sz w:val="22"/>
          <w:szCs w:val="22"/>
          <w:lang w:val="en-US"/>
        </w:rPr>
        <w:t xml:space="preserve">the addition of </w:t>
      </w:r>
      <w:r w:rsidR="003666C4" w:rsidRPr="00E35645">
        <w:rPr>
          <w:rFonts w:cs="Times New Roman"/>
          <w:sz w:val="22"/>
          <w:szCs w:val="22"/>
          <w:lang w:val="en-US"/>
        </w:rPr>
        <w:t>‘</w:t>
      </w:r>
      <w:r w:rsidRPr="00E35645">
        <w:rPr>
          <w:rFonts w:cs="Times New Roman"/>
          <w:sz w:val="22"/>
          <w:szCs w:val="22"/>
          <w:lang w:val="en-US"/>
        </w:rPr>
        <w:t>zeros</w:t>
      </w:r>
      <w:r w:rsidR="003666C4" w:rsidRPr="00E35645">
        <w:rPr>
          <w:rFonts w:cs="Times New Roman"/>
          <w:sz w:val="22"/>
          <w:szCs w:val="22"/>
          <w:lang w:val="en-US"/>
        </w:rPr>
        <w:t>’ or “nothing”)</w:t>
      </w:r>
      <w:r w:rsidRPr="00E35645">
        <w:rPr>
          <w:rFonts w:cs="Times New Roman"/>
          <w:sz w:val="22"/>
          <w:szCs w:val="22"/>
          <w:lang w:val="en-US"/>
        </w:rPr>
        <w:t xml:space="preserve"> allows us to determine whether individuals require more or less </w:t>
      </w:r>
      <w:r w:rsidRPr="00E35645">
        <w:rPr>
          <w:rFonts w:cs="Times New Roman"/>
          <w:sz w:val="22"/>
          <w:szCs w:val="22"/>
          <w:lang w:val="en-US"/>
        </w:rPr>
        <w:lastRenderedPageBreak/>
        <w:t xml:space="preserve">evidence accumulated before making a decision. For example, if differences in the threshold are driving the effects of the </w:t>
      </w:r>
      <w:r w:rsidRPr="00E35645">
        <w:rPr>
          <w:rFonts w:cs="Times New Roman"/>
          <w:i/>
          <w:sz w:val="22"/>
          <w:szCs w:val="22"/>
          <w:lang w:val="en-US"/>
        </w:rPr>
        <w:t>SS</w:t>
      </w:r>
      <w:r w:rsidRPr="00E35645">
        <w:rPr>
          <w:rFonts w:cs="Times New Roman"/>
          <w:sz w:val="22"/>
          <w:szCs w:val="22"/>
          <w:lang w:val="en-US"/>
        </w:rPr>
        <w:t xml:space="preserve">-zero on patience, then we would expect to see larger boundaries in the conditions with </w:t>
      </w:r>
      <w:r w:rsidRPr="00E35645">
        <w:rPr>
          <w:rFonts w:cs="Times New Roman"/>
          <w:i/>
          <w:sz w:val="22"/>
          <w:szCs w:val="22"/>
          <w:lang w:val="en-US"/>
        </w:rPr>
        <w:t>SS-</w:t>
      </w:r>
      <w:r w:rsidRPr="00E35645">
        <w:rPr>
          <w:rFonts w:cs="Times New Roman"/>
          <w:sz w:val="22"/>
          <w:szCs w:val="22"/>
          <w:lang w:val="en-US"/>
        </w:rPr>
        <w:t xml:space="preserve">zero, which would result in more </w:t>
      </w:r>
      <w:r w:rsidRPr="00E35645">
        <w:rPr>
          <w:rFonts w:cs="Times New Roman"/>
          <w:i/>
          <w:sz w:val="22"/>
          <w:szCs w:val="22"/>
          <w:lang w:val="en-US"/>
        </w:rPr>
        <w:t>LL</w:t>
      </w:r>
      <w:r w:rsidRPr="00E35645">
        <w:rPr>
          <w:rFonts w:cs="Times New Roman"/>
          <w:sz w:val="22"/>
          <w:szCs w:val="22"/>
          <w:lang w:val="en-US"/>
        </w:rPr>
        <w:t xml:space="preserve"> choices.</w:t>
      </w:r>
    </w:p>
    <w:p w14:paraId="02DBB6D0" w14:textId="2F4A17E4"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Third, the nondecision time parameter (</w:t>
      </w:r>
      <w:r w:rsidRPr="00E35645">
        <w:rPr>
          <w:rFonts w:cs="Times New Roman"/>
          <w:i/>
          <w:sz w:val="22"/>
          <w:szCs w:val="22"/>
          <w:lang w:val="en-US"/>
        </w:rPr>
        <w:t>t</w:t>
      </w:r>
      <w:r w:rsidRPr="00E35645">
        <w:rPr>
          <w:rFonts w:cs="Times New Roman"/>
          <w:sz w:val="22"/>
          <w:szCs w:val="22"/>
          <w:lang w:val="en-US"/>
        </w:rPr>
        <w:t>) captures the time that is not directly involved in choice deliberation, including stimulus encoding</w:t>
      </w:r>
      <w:r w:rsidR="00B84805" w:rsidRPr="00E35645">
        <w:rPr>
          <w:rFonts w:cs="Times New Roman"/>
          <w:sz w:val="22"/>
          <w:szCs w:val="22"/>
          <w:lang w:val="en-US"/>
        </w:rPr>
        <w:t xml:space="preserve"> (e.g., reading text)</w:t>
      </w:r>
      <w:r w:rsidRPr="00E35645">
        <w:rPr>
          <w:rFonts w:cs="Times New Roman"/>
          <w:sz w:val="22"/>
          <w:szCs w:val="22"/>
          <w:lang w:val="en-US"/>
        </w:rPr>
        <w:t xml:space="preserve"> and response execution</w:t>
      </w:r>
      <w:r w:rsidR="00B84805" w:rsidRPr="00E35645">
        <w:rPr>
          <w:rFonts w:cs="Times New Roman"/>
          <w:sz w:val="22"/>
          <w:szCs w:val="22"/>
          <w:lang w:val="en-US"/>
        </w:rPr>
        <w:t xml:space="preserve"> (e.g., </w:t>
      </w:r>
      <w:r w:rsidR="00C15379" w:rsidRPr="00E35645">
        <w:rPr>
          <w:rFonts w:cs="Times New Roman"/>
          <w:sz w:val="22"/>
          <w:szCs w:val="22"/>
          <w:lang w:val="en-US"/>
        </w:rPr>
        <w:t>motor movements to respond)</w:t>
      </w:r>
      <w:r w:rsidRPr="00E35645">
        <w:rPr>
          <w:rFonts w:cs="Times New Roman"/>
          <w:sz w:val="22"/>
          <w:szCs w:val="22"/>
          <w:lang w:val="en-US"/>
        </w:rPr>
        <w:t xml:space="preserve">. Thus, the DDM’s predictions of RT include </w:t>
      </w:r>
      <w:r w:rsidR="00C15379" w:rsidRPr="00E35645">
        <w:rPr>
          <w:rFonts w:cs="Times New Roman"/>
          <w:sz w:val="22"/>
          <w:szCs w:val="22"/>
          <w:lang w:val="en-US"/>
        </w:rPr>
        <w:t xml:space="preserve">both </w:t>
      </w:r>
      <w:r w:rsidRPr="00E35645">
        <w:rPr>
          <w:rFonts w:cs="Times New Roman"/>
          <w:sz w:val="22"/>
          <w:szCs w:val="22"/>
          <w:lang w:val="en-US"/>
        </w:rPr>
        <w:t xml:space="preserve">the </w:t>
      </w:r>
      <w:r w:rsidR="00C15379" w:rsidRPr="00E35645">
        <w:rPr>
          <w:rFonts w:cs="Times New Roman"/>
          <w:sz w:val="22"/>
          <w:szCs w:val="22"/>
          <w:lang w:val="en-US"/>
        </w:rPr>
        <w:t xml:space="preserve">deliberation </w:t>
      </w:r>
      <w:r w:rsidRPr="00E35645">
        <w:rPr>
          <w:rFonts w:cs="Times New Roman"/>
          <w:sz w:val="22"/>
          <w:szCs w:val="22"/>
          <w:lang w:val="en-US"/>
        </w:rPr>
        <w:t>time for the decision process plus the nondecision time. The model is able to estimate nondecision times because variability in nondecision times determine the shape of</w:t>
      </w:r>
      <w:r w:rsidR="00C15379" w:rsidRPr="00E35645">
        <w:rPr>
          <w:rFonts w:cs="Times New Roman"/>
          <w:sz w:val="22"/>
          <w:szCs w:val="22"/>
          <w:lang w:val="en-US"/>
        </w:rPr>
        <w:t>,</w:t>
      </w:r>
      <w:r w:rsidRPr="00E35645">
        <w:rPr>
          <w:rFonts w:cs="Times New Roman"/>
          <w:sz w:val="22"/>
          <w:szCs w:val="22"/>
          <w:lang w:val="en-US"/>
        </w:rPr>
        <w:t xml:space="preserve"> and variation in</w:t>
      </w:r>
      <w:r w:rsidR="00C15379" w:rsidRPr="00E35645">
        <w:rPr>
          <w:rFonts w:cs="Times New Roman"/>
          <w:sz w:val="22"/>
          <w:szCs w:val="22"/>
          <w:lang w:val="en-US"/>
        </w:rPr>
        <w:t>,</w:t>
      </w:r>
      <w:r w:rsidRPr="00E35645">
        <w:rPr>
          <w:rFonts w:cs="Times New Roman"/>
          <w:sz w:val="22"/>
          <w:szCs w:val="22"/>
          <w:lang w:val="en-US"/>
        </w:rPr>
        <w:t xml:space="preserve"> the leading edge of the RT distribution (Ratcliff &amp; Smith, 2004). For example, Zhang and Rowe (2014) find that nondecision time is higher when participants are asked to focus on accuracy (rather than speed) during motion discrimination tasks. </w:t>
      </w:r>
      <w:r w:rsidR="00C15379" w:rsidRPr="00E35645">
        <w:rPr>
          <w:rFonts w:cs="Times New Roman"/>
          <w:sz w:val="22"/>
          <w:szCs w:val="22"/>
          <w:lang w:val="en-US"/>
        </w:rPr>
        <w:t xml:space="preserve">For </w:t>
      </w:r>
      <w:r w:rsidRPr="00E35645">
        <w:rPr>
          <w:rFonts w:cs="Times New Roman"/>
          <w:sz w:val="22"/>
          <w:szCs w:val="22"/>
          <w:lang w:val="en-US"/>
        </w:rPr>
        <w:t xml:space="preserve">the </w:t>
      </w:r>
      <w:r w:rsidRPr="00E35645">
        <w:rPr>
          <w:rFonts w:cs="Times New Roman"/>
          <w:i/>
          <w:sz w:val="22"/>
          <w:szCs w:val="22"/>
          <w:lang w:val="en-US"/>
        </w:rPr>
        <w:t>SS</w:t>
      </w:r>
      <w:r w:rsidRPr="00E35645">
        <w:rPr>
          <w:rFonts w:cs="Times New Roman"/>
          <w:sz w:val="22"/>
          <w:szCs w:val="22"/>
          <w:lang w:val="en-US"/>
        </w:rPr>
        <w:t xml:space="preserve"> vs. </w:t>
      </w:r>
      <w:r w:rsidRPr="00E35645">
        <w:rPr>
          <w:rFonts w:cs="Times New Roman"/>
          <w:i/>
          <w:sz w:val="22"/>
          <w:szCs w:val="22"/>
          <w:lang w:val="en-US"/>
        </w:rPr>
        <w:t>LL</w:t>
      </w:r>
      <w:r w:rsidRPr="00E35645">
        <w:rPr>
          <w:rFonts w:cs="Times New Roman"/>
          <w:sz w:val="22"/>
          <w:szCs w:val="22"/>
          <w:lang w:val="en-US"/>
        </w:rPr>
        <w:t xml:space="preserve"> </w:t>
      </w:r>
      <w:r w:rsidR="00C15379" w:rsidRPr="00E35645">
        <w:rPr>
          <w:rFonts w:cs="Times New Roman"/>
          <w:sz w:val="22"/>
          <w:szCs w:val="22"/>
          <w:lang w:val="en-US"/>
        </w:rPr>
        <w:t xml:space="preserve">decisions </w:t>
      </w:r>
      <w:r w:rsidRPr="00E35645">
        <w:rPr>
          <w:rFonts w:cs="Times New Roman"/>
          <w:sz w:val="22"/>
          <w:szCs w:val="22"/>
          <w:lang w:val="en-US"/>
        </w:rPr>
        <w:t xml:space="preserve">in our studies, nondecision time encompasses all the time </w:t>
      </w:r>
      <w:r w:rsidRPr="00E35645">
        <w:rPr>
          <w:rFonts w:cs="Times New Roman"/>
          <w:i/>
          <w:sz w:val="22"/>
          <w:szCs w:val="22"/>
          <w:lang w:val="en-US"/>
        </w:rPr>
        <w:t>not</w:t>
      </w:r>
      <w:r w:rsidRPr="00E35645">
        <w:rPr>
          <w:rFonts w:cs="Times New Roman"/>
          <w:sz w:val="22"/>
          <w:szCs w:val="22"/>
          <w:lang w:val="en-US"/>
        </w:rPr>
        <w:t xml:space="preserve"> spent on evidence accumulation towards these options. Since there is little variation in the appearance of the stimuli across conditions in our studies (</w:t>
      </w:r>
      <w:r w:rsidR="00C15379" w:rsidRPr="00E35645">
        <w:rPr>
          <w:rFonts w:cs="Times New Roman"/>
          <w:sz w:val="22"/>
          <w:szCs w:val="22"/>
          <w:lang w:val="en-US"/>
        </w:rPr>
        <w:t>moreover,</w:t>
      </w:r>
      <w:r w:rsidRPr="00E35645">
        <w:rPr>
          <w:rFonts w:cs="Times New Roman"/>
          <w:sz w:val="22"/>
          <w:szCs w:val="22"/>
          <w:lang w:val="en-US"/>
        </w:rPr>
        <w:t xml:space="preserve"> Studies 5A and 5B are designed so that all stimuli contain the same number</w:t>
      </w:r>
      <w:r w:rsidR="00695ED0" w:rsidRPr="00E35645">
        <w:rPr>
          <w:rFonts w:cs="Times New Roman"/>
          <w:sz w:val="22"/>
          <w:szCs w:val="22"/>
          <w:lang w:val="en-US"/>
        </w:rPr>
        <w:t>s</w:t>
      </w:r>
      <w:r w:rsidRPr="00E35645">
        <w:rPr>
          <w:rFonts w:cs="Times New Roman"/>
          <w:sz w:val="22"/>
          <w:szCs w:val="22"/>
          <w:lang w:val="en-US"/>
        </w:rPr>
        <w:t xml:space="preserve"> of characters for both </w:t>
      </w:r>
      <w:r w:rsidRPr="00E35645">
        <w:rPr>
          <w:rFonts w:cs="Times New Roman"/>
          <w:i/>
          <w:sz w:val="22"/>
          <w:szCs w:val="22"/>
          <w:lang w:val="en-US"/>
        </w:rPr>
        <w:t>SS</w:t>
      </w:r>
      <w:r w:rsidRPr="00E35645">
        <w:rPr>
          <w:rFonts w:cs="Times New Roman"/>
          <w:sz w:val="22"/>
          <w:szCs w:val="22"/>
          <w:lang w:val="en-US"/>
        </w:rPr>
        <w:t xml:space="preserve"> and </w:t>
      </w:r>
      <w:r w:rsidRPr="00E35645">
        <w:rPr>
          <w:rFonts w:cs="Times New Roman"/>
          <w:i/>
          <w:sz w:val="22"/>
          <w:szCs w:val="22"/>
          <w:lang w:val="en-US"/>
        </w:rPr>
        <w:t>LL</w:t>
      </w:r>
      <w:r w:rsidRPr="00E35645">
        <w:rPr>
          <w:rFonts w:cs="Times New Roman"/>
          <w:sz w:val="22"/>
          <w:szCs w:val="22"/>
          <w:lang w:val="en-US"/>
        </w:rPr>
        <w:t xml:space="preserve"> options), we don’t expect nondecision time to vary substantially across conditions.</w:t>
      </w:r>
      <w:r w:rsidR="004074BA" w:rsidRPr="00E35645">
        <w:rPr>
          <w:rFonts w:cs="Times New Roman"/>
          <w:sz w:val="22"/>
          <w:szCs w:val="22"/>
          <w:lang w:val="en-US"/>
        </w:rPr>
        <w:t xml:space="preserve"> Nonetheless, explicitly accounting for potential differences in nondecision times across conditions (e.g., if it takes slightly longer to read the extra text associated with opportunity cost reminders) allows us to isolate </w:t>
      </w:r>
      <w:r w:rsidR="00E54EE2" w:rsidRPr="00E35645">
        <w:rPr>
          <w:rFonts w:cs="Times New Roman"/>
          <w:sz w:val="22"/>
          <w:szCs w:val="22"/>
          <w:lang w:val="en-US"/>
        </w:rPr>
        <w:t xml:space="preserve">response </w:t>
      </w:r>
      <w:r w:rsidR="004074BA" w:rsidRPr="00E35645">
        <w:rPr>
          <w:rFonts w:cs="Times New Roman"/>
          <w:sz w:val="22"/>
          <w:szCs w:val="22"/>
          <w:lang w:val="en-US"/>
        </w:rPr>
        <w:t xml:space="preserve">time effects </w:t>
      </w:r>
      <w:r w:rsidR="00E54EE2" w:rsidRPr="00E35645">
        <w:rPr>
          <w:rFonts w:cs="Times New Roman"/>
          <w:sz w:val="22"/>
          <w:szCs w:val="22"/>
          <w:lang w:val="en-US"/>
        </w:rPr>
        <w:t xml:space="preserve">that are </w:t>
      </w:r>
      <w:r w:rsidR="004074BA" w:rsidRPr="00E35645">
        <w:rPr>
          <w:rFonts w:cs="Times New Roman"/>
          <w:sz w:val="22"/>
          <w:szCs w:val="22"/>
          <w:lang w:val="en-US"/>
        </w:rPr>
        <w:t xml:space="preserve">unrelated to the decision process, and thus to identify any existing effects on deliberation time. </w:t>
      </w:r>
    </w:p>
    <w:p w14:paraId="4200FD57" w14:textId="488340B9"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Finally, at the onset of the trial, there may be an initial bias (</w:t>
      </w:r>
      <w:r w:rsidRPr="00E35645">
        <w:rPr>
          <w:rFonts w:cs="Times New Roman"/>
          <w:i/>
          <w:sz w:val="22"/>
          <w:szCs w:val="22"/>
          <w:lang w:val="en-US"/>
        </w:rPr>
        <w:t>z</w:t>
      </w:r>
      <w:r w:rsidRPr="00E35645">
        <w:rPr>
          <w:rFonts w:cs="Times New Roman"/>
          <w:sz w:val="22"/>
          <w:szCs w:val="22"/>
          <w:lang w:val="en-US"/>
        </w:rPr>
        <w:t xml:space="preserve">) towards either the </w:t>
      </w:r>
      <w:r w:rsidRPr="00E35645">
        <w:rPr>
          <w:rFonts w:cs="Times New Roman"/>
          <w:i/>
          <w:sz w:val="22"/>
          <w:szCs w:val="22"/>
          <w:lang w:val="en-US"/>
        </w:rPr>
        <w:t>SS</w:t>
      </w:r>
      <w:r w:rsidRPr="00E35645">
        <w:rPr>
          <w:rFonts w:cs="Times New Roman"/>
          <w:sz w:val="22"/>
          <w:szCs w:val="22"/>
          <w:lang w:val="en-US"/>
        </w:rPr>
        <w:t xml:space="preserve"> or </w:t>
      </w:r>
      <w:r w:rsidRPr="00E35645">
        <w:rPr>
          <w:rFonts w:cs="Times New Roman"/>
          <w:i/>
          <w:sz w:val="22"/>
          <w:szCs w:val="22"/>
          <w:lang w:val="en-US"/>
        </w:rPr>
        <w:t>LL</w:t>
      </w:r>
      <w:r w:rsidRPr="00E35645">
        <w:rPr>
          <w:rFonts w:cs="Times New Roman"/>
          <w:sz w:val="22"/>
          <w:szCs w:val="22"/>
          <w:lang w:val="en-US"/>
        </w:rPr>
        <w:t xml:space="preserve"> option. If the initial bias starts closer to the </w:t>
      </w:r>
      <w:r w:rsidRPr="00E35645">
        <w:rPr>
          <w:rFonts w:cs="Times New Roman"/>
          <w:i/>
          <w:sz w:val="22"/>
          <w:szCs w:val="22"/>
          <w:lang w:val="en-US"/>
        </w:rPr>
        <w:t>LL</w:t>
      </w:r>
      <w:r w:rsidRPr="00E35645">
        <w:rPr>
          <w:rFonts w:cs="Times New Roman"/>
          <w:sz w:val="22"/>
          <w:szCs w:val="22"/>
          <w:lang w:val="en-US"/>
        </w:rPr>
        <w:t xml:space="preserve"> option, then we should see </w:t>
      </w:r>
      <w:r w:rsidRPr="00E35645">
        <w:rPr>
          <w:rFonts w:cs="Times New Roman"/>
          <w:i/>
          <w:sz w:val="22"/>
          <w:szCs w:val="22"/>
          <w:lang w:val="en-US"/>
        </w:rPr>
        <w:t>LL</w:t>
      </w:r>
      <w:r w:rsidRPr="00E35645">
        <w:rPr>
          <w:rFonts w:cs="Times New Roman"/>
          <w:sz w:val="22"/>
          <w:szCs w:val="22"/>
          <w:lang w:val="en-US"/>
        </w:rPr>
        <w:t xml:space="preserve"> choices occur faster and with higher probability. </w:t>
      </w:r>
      <w:r w:rsidR="00EB5272" w:rsidRPr="00E35645">
        <w:rPr>
          <w:rFonts w:cs="Times New Roman"/>
          <w:sz w:val="22"/>
          <w:szCs w:val="22"/>
          <w:lang w:val="en-US"/>
        </w:rPr>
        <w:t xml:space="preserve">A critical </w:t>
      </w:r>
      <w:r w:rsidRPr="00E35645">
        <w:rPr>
          <w:rFonts w:cs="Times New Roman"/>
          <w:sz w:val="22"/>
          <w:szCs w:val="22"/>
          <w:lang w:val="en-US"/>
        </w:rPr>
        <w:t>distinction between bias (</w:t>
      </w:r>
      <w:r w:rsidRPr="00E35645">
        <w:rPr>
          <w:rFonts w:cs="Times New Roman"/>
          <w:i/>
          <w:sz w:val="22"/>
          <w:szCs w:val="22"/>
          <w:lang w:val="en-US"/>
        </w:rPr>
        <w:t>z</w:t>
      </w:r>
      <w:r w:rsidRPr="00E35645">
        <w:rPr>
          <w:rFonts w:cs="Times New Roman"/>
          <w:sz w:val="22"/>
          <w:szCs w:val="22"/>
          <w:lang w:val="en-US"/>
        </w:rPr>
        <w:t>) and drift rate (</w:t>
      </w:r>
      <w:r w:rsidRPr="00E35645">
        <w:rPr>
          <w:rFonts w:cs="Times New Roman"/>
          <w:i/>
          <w:sz w:val="22"/>
          <w:szCs w:val="22"/>
          <w:lang w:val="en-US"/>
        </w:rPr>
        <w:t>v</w:t>
      </w:r>
      <w:r w:rsidRPr="00E35645">
        <w:rPr>
          <w:rFonts w:cs="Times New Roman"/>
          <w:sz w:val="22"/>
          <w:szCs w:val="22"/>
          <w:lang w:val="en-US"/>
        </w:rPr>
        <w:t>) is that bias represents a prior tendency towards an option, while the drift rate represents a dynamic bias that evolves with evidence accumulation (Dunovan et al.</w:t>
      </w:r>
      <w:r w:rsidR="00EB5272" w:rsidRPr="00E35645">
        <w:rPr>
          <w:rFonts w:cs="Times New Roman"/>
          <w:sz w:val="22"/>
          <w:szCs w:val="22"/>
          <w:lang w:val="en-US"/>
        </w:rPr>
        <w:t>,</w:t>
      </w:r>
      <w:r w:rsidRPr="00E35645">
        <w:rPr>
          <w:rFonts w:cs="Times New Roman"/>
          <w:sz w:val="22"/>
          <w:szCs w:val="22"/>
          <w:lang w:val="en-US"/>
        </w:rPr>
        <w:t xml:space="preserve"> 2014). In our studies, differences in the bias across conditions that are consistent with the effects of the </w:t>
      </w:r>
      <w:r w:rsidRPr="00E35645">
        <w:rPr>
          <w:rFonts w:cs="Times New Roman"/>
          <w:i/>
          <w:sz w:val="22"/>
          <w:szCs w:val="22"/>
          <w:lang w:val="en-US"/>
        </w:rPr>
        <w:t>SS</w:t>
      </w:r>
      <w:r w:rsidRPr="00E35645">
        <w:rPr>
          <w:rFonts w:cs="Times New Roman"/>
          <w:sz w:val="22"/>
          <w:szCs w:val="22"/>
          <w:lang w:val="en-US"/>
        </w:rPr>
        <w:t xml:space="preserve">-zero on patience would indicate an initial gestalt preference for the </w:t>
      </w:r>
      <w:r w:rsidRPr="00E35645">
        <w:rPr>
          <w:rFonts w:cs="Times New Roman"/>
          <w:i/>
          <w:sz w:val="22"/>
          <w:szCs w:val="22"/>
          <w:lang w:val="en-US"/>
        </w:rPr>
        <w:t xml:space="preserve">LL </w:t>
      </w:r>
      <w:r w:rsidRPr="00E35645">
        <w:rPr>
          <w:rFonts w:cs="Times New Roman"/>
          <w:sz w:val="22"/>
          <w:szCs w:val="22"/>
          <w:lang w:val="en-US"/>
        </w:rPr>
        <w:t>option</w:t>
      </w:r>
      <w:r w:rsidR="00F750CA" w:rsidRPr="00E35645">
        <w:rPr>
          <w:rFonts w:cs="Times New Roman"/>
          <w:sz w:val="22"/>
          <w:szCs w:val="22"/>
          <w:lang w:val="en-US"/>
        </w:rPr>
        <w:t>, prior to any consideration of the options’ attributes (including their associated opportunity costs)</w:t>
      </w:r>
      <w:r w:rsidRPr="00E35645">
        <w:rPr>
          <w:rFonts w:cs="Times New Roman"/>
          <w:sz w:val="22"/>
          <w:szCs w:val="22"/>
          <w:lang w:val="en-US"/>
        </w:rPr>
        <w:t xml:space="preserve">. </w:t>
      </w:r>
      <w:r w:rsidR="00CB3627" w:rsidRPr="00E35645">
        <w:rPr>
          <w:rFonts w:cs="Times New Roman"/>
          <w:sz w:val="22"/>
          <w:szCs w:val="22"/>
          <w:lang w:val="en-US"/>
        </w:rPr>
        <w:t xml:space="preserve">In particular, it would suggest that the </w:t>
      </w:r>
      <w:r w:rsidR="00CB3627" w:rsidRPr="00E35645">
        <w:rPr>
          <w:rFonts w:cs="Times New Roman"/>
          <w:i/>
          <w:sz w:val="22"/>
          <w:szCs w:val="22"/>
          <w:lang w:val="en-US"/>
        </w:rPr>
        <w:t>SS-</w:t>
      </w:r>
      <w:r w:rsidR="00CB3627" w:rsidRPr="00E35645">
        <w:rPr>
          <w:rFonts w:cs="Times New Roman"/>
          <w:sz w:val="22"/>
          <w:szCs w:val="22"/>
          <w:lang w:val="en-US"/>
        </w:rPr>
        <w:t xml:space="preserve">zero increases patience by “priming” a </w:t>
      </w:r>
      <w:r w:rsidR="00B10502" w:rsidRPr="00E35645">
        <w:rPr>
          <w:rFonts w:cs="Times New Roman"/>
          <w:sz w:val="22"/>
          <w:szCs w:val="22"/>
          <w:lang w:val="en-US"/>
        </w:rPr>
        <w:t xml:space="preserve">“mindless” </w:t>
      </w:r>
      <w:r w:rsidR="00CB3627" w:rsidRPr="00E35645">
        <w:rPr>
          <w:rFonts w:cs="Times New Roman"/>
          <w:sz w:val="22"/>
          <w:szCs w:val="22"/>
          <w:lang w:val="en-US"/>
        </w:rPr>
        <w:t xml:space="preserve">preference for </w:t>
      </w:r>
      <w:r w:rsidR="00CB3627" w:rsidRPr="00E35645">
        <w:rPr>
          <w:rFonts w:cs="Times New Roman"/>
          <w:i/>
          <w:sz w:val="22"/>
          <w:szCs w:val="22"/>
          <w:lang w:val="en-US"/>
        </w:rPr>
        <w:t>LL</w:t>
      </w:r>
      <w:r w:rsidR="00B10502" w:rsidRPr="00E35645">
        <w:rPr>
          <w:rFonts w:cs="Times New Roman"/>
          <w:sz w:val="22"/>
          <w:szCs w:val="22"/>
          <w:lang w:val="en-US"/>
        </w:rPr>
        <w:t xml:space="preserve"> (i.e., absent any consideration of </w:t>
      </w:r>
      <w:r w:rsidR="00070E97" w:rsidRPr="00E35645">
        <w:rPr>
          <w:rFonts w:cs="Times New Roman"/>
          <w:sz w:val="22"/>
          <w:szCs w:val="22"/>
          <w:lang w:val="en-US"/>
        </w:rPr>
        <w:t xml:space="preserve">the </w:t>
      </w:r>
      <w:r w:rsidR="00AA60C3" w:rsidRPr="00E35645">
        <w:rPr>
          <w:rFonts w:cs="Times New Roman"/>
          <w:i/>
          <w:sz w:val="22"/>
          <w:szCs w:val="22"/>
          <w:lang w:val="en-US"/>
        </w:rPr>
        <w:t>SS</w:t>
      </w:r>
      <w:r w:rsidR="00AA60C3" w:rsidRPr="00E35645">
        <w:rPr>
          <w:rFonts w:cs="Times New Roman"/>
          <w:sz w:val="22"/>
          <w:szCs w:val="22"/>
          <w:lang w:val="en-US"/>
        </w:rPr>
        <w:t xml:space="preserve"> and </w:t>
      </w:r>
      <w:r w:rsidR="00AA60C3" w:rsidRPr="00E35645">
        <w:rPr>
          <w:rFonts w:cs="Times New Roman"/>
          <w:i/>
          <w:sz w:val="22"/>
          <w:szCs w:val="22"/>
          <w:lang w:val="en-US"/>
        </w:rPr>
        <w:t>LL</w:t>
      </w:r>
      <w:r w:rsidR="00AA60C3" w:rsidRPr="00E35645">
        <w:rPr>
          <w:rFonts w:cs="Times New Roman"/>
          <w:sz w:val="22"/>
          <w:szCs w:val="22"/>
          <w:lang w:val="en-US"/>
        </w:rPr>
        <w:t xml:space="preserve"> </w:t>
      </w:r>
      <w:r w:rsidR="00B10502" w:rsidRPr="00E35645">
        <w:rPr>
          <w:rFonts w:cs="Times New Roman"/>
          <w:sz w:val="22"/>
          <w:szCs w:val="22"/>
          <w:lang w:val="en-US"/>
        </w:rPr>
        <w:t>option attributes)</w:t>
      </w:r>
      <w:r w:rsidR="00CB3627" w:rsidRPr="00E35645">
        <w:rPr>
          <w:rFonts w:cs="Times New Roman"/>
          <w:sz w:val="22"/>
          <w:szCs w:val="22"/>
          <w:lang w:val="en-US"/>
        </w:rPr>
        <w:t>.</w:t>
      </w:r>
    </w:p>
    <w:p w14:paraId="3B03B9CA" w14:textId="6F4F4E32"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 xml:space="preserve">Thus, by examining </w:t>
      </w:r>
      <w:r w:rsidR="00172CD2" w:rsidRPr="00E35645">
        <w:rPr>
          <w:rFonts w:cs="Times New Roman"/>
          <w:sz w:val="22"/>
          <w:szCs w:val="22"/>
          <w:lang w:val="en-US"/>
        </w:rPr>
        <w:t xml:space="preserve">whether and </w:t>
      </w:r>
      <w:r w:rsidRPr="00E35645">
        <w:rPr>
          <w:rFonts w:cs="Times New Roman"/>
          <w:sz w:val="22"/>
          <w:szCs w:val="22"/>
          <w:lang w:val="en-US"/>
        </w:rPr>
        <w:t xml:space="preserve">how these four parameters vary </w:t>
      </w:r>
      <w:r w:rsidR="00172CD2" w:rsidRPr="00E35645">
        <w:rPr>
          <w:rFonts w:cs="Times New Roman"/>
          <w:sz w:val="22"/>
          <w:szCs w:val="22"/>
          <w:lang w:val="en-US"/>
        </w:rPr>
        <w:t xml:space="preserve">with the presence (vs. absence) of the </w:t>
      </w:r>
      <w:r w:rsidR="00172CD2" w:rsidRPr="00E35645">
        <w:rPr>
          <w:rFonts w:cs="Times New Roman"/>
          <w:i/>
          <w:sz w:val="22"/>
          <w:szCs w:val="22"/>
          <w:lang w:val="en-US"/>
        </w:rPr>
        <w:t>SS-</w:t>
      </w:r>
      <w:r w:rsidR="00172CD2" w:rsidRPr="00E35645">
        <w:rPr>
          <w:rFonts w:cs="Times New Roman"/>
          <w:sz w:val="22"/>
          <w:szCs w:val="22"/>
          <w:lang w:val="en-US"/>
        </w:rPr>
        <w:t xml:space="preserve">zero and </w:t>
      </w:r>
      <w:r w:rsidR="00172CD2" w:rsidRPr="00E35645">
        <w:rPr>
          <w:rFonts w:cs="Times New Roman"/>
          <w:i/>
          <w:sz w:val="22"/>
          <w:szCs w:val="22"/>
          <w:lang w:val="en-US"/>
        </w:rPr>
        <w:t>LL-</w:t>
      </w:r>
      <w:r w:rsidR="00172CD2" w:rsidRPr="00E35645">
        <w:rPr>
          <w:rFonts w:cs="Times New Roman"/>
          <w:sz w:val="22"/>
          <w:szCs w:val="22"/>
          <w:lang w:val="en-US"/>
        </w:rPr>
        <w:t>zero</w:t>
      </w:r>
      <w:r w:rsidRPr="00E35645">
        <w:rPr>
          <w:rFonts w:cs="Times New Roman"/>
          <w:sz w:val="22"/>
          <w:szCs w:val="22"/>
          <w:lang w:val="en-US"/>
        </w:rPr>
        <w:t xml:space="preserve">, we can determine which of these mechanisms </w:t>
      </w:r>
      <w:r w:rsidR="00172CD2" w:rsidRPr="00E35645">
        <w:rPr>
          <w:rFonts w:cs="Times New Roman"/>
          <w:sz w:val="22"/>
          <w:szCs w:val="22"/>
          <w:lang w:val="en-US"/>
        </w:rPr>
        <w:t xml:space="preserve">best </w:t>
      </w:r>
      <w:r w:rsidRPr="00E35645">
        <w:rPr>
          <w:rFonts w:cs="Times New Roman"/>
          <w:sz w:val="22"/>
          <w:szCs w:val="22"/>
          <w:lang w:val="en-US"/>
        </w:rPr>
        <w:t xml:space="preserve">explains the </w:t>
      </w:r>
      <w:r w:rsidR="00172CD2" w:rsidRPr="00E35645">
        <w:rPr>
          <w:rFonts w:cs="Times New Roman"/>
          <w:sz w:val="22"/>
          <w:szCs w:val="22"/>
          <w:lang w:val="en-US"/>
        </w:rPr>
        <w:t xml:space="preserve">ASOC </w:t>
      </w:r>
      <w:r w:rsidRPr="00E35645">
        <w:rPr>
          <w:rFonts w:cs="Times New Roman"/>
          <w:sz w:val="22"/>
          <w:szCs w:val="22"/>
          <w:lang w:val="en-US"/>
        </w:rPr>
        <w:t xml:space="preserve">effect of the presence of the </w:t>
      </w:r>
      <w:r w:rsidRPr="00E35645">
        <w:rPr>
          <w:rFonts w:cs="Times New Roman"/>
          <w:i/>
          <w:sz w:val="22"/>
          <w:szCs w:val="22"/>
          <w:lang w:val="en-US"/>
        </w:rPr>
        <w:t>SS-</w:t>
      </w:r>
      <w:r w:rsidRPr="00E35645">
        <w:rPr>
          <w:rFonts w:cs="Times New Roman"/>
          <w:sz w:val="22"/>
          <w:szCs w:val="22"/>
          <w:lang w:val="en-US"/>
        </w:rPr>
        <w:t xml:space="preserve">zero on patience. Specifically, we are interested in testing whether the </w:t>
      </w:r>
      <w:r w:rsidRPr="00E35645">
        <w:rPr>
          <w:rFonts w:cs="Times New Roman"/>
          <w:i/>
          <w:sz w:val="22"/>
          <w:szCs w:val="22"/>
          <w:lang w:val="en-US"/>
        </w:rPr>
        <w:t>SS</w:t>
      </w:r>
      <w:r w:rsidRPr="00E35645">
        <w:rPr>
          <w:rFonts w:cs="Times New Roman"/>
          <w:sz w:val="22"/>
          <w:szCs w:val="22"/>
          <w:lang w:val="en-US"/>
        </w:rPr>
        <w:t>-zero induces an initial bias (</w:t>
      </w:r>
      <w:r w:rsidRPr="00E35645">
        <w:rPr>
          <w:rFonts w:cs="Times New Roman"/>
          <w:i/>
          <w:sz w:val="22"/>
          <w:szCs w:val="22"/>
          <w:lang w:val="en-US"/>
        </w:rPr>
        <w:t>z</w:t>
      </w:r>
      <w:r w:rsidRPr="00E35645">
        <w:rPr>
          <w:rFonts w:cs="Times New Roman"/>
          <w:sz w:val="22"/>
          <w:szCs w:val="22"/>
          <w:lang w:val="en-US"/>
        </w:rPr>
        <w:t xml:space="preserve">) </w:t>
      </w:r>
      <w:r w:rsidR="00172CD2" w:rsidRPr="00E35645">
        <w:rPr>
          <w:rFonts w:cs="Times New Roman"/>
          <w:sz w:val="22"/>
          <w:szCs w:val="22"/>
          <w:lang w:val="en-US"/>
        </w:rPr>
        <w:t xml:space="preserve">(i.e., a </w:t>
      </w:r>
      <w:r w:rsidRPr="00E35645">
        <w:rPr>
          <w:rFonts w:cs="Times New Roman"/>
          <w:sz w:val="22"/>
          <w:szCs w:val="22"/>
          <w:lang w:val="en-US"/>
        </w:rPr>
        <w:t>prior</w:t>
      </w:r>
      <w:r w:rsidR="00172CD2" w:rsidRPr="00E35645">
        <w:rPr>
          <w:rFonts w:cs="Times New Roman"/>
          <w:sz w:val="22"/>
          <w:szCs w:val="22"/>
          <w:lang w:val="en-US"/>
        </w:rPr>
        <w:t>i</w:t>
      </w:r>
      <w:r w:rsidRPr="00E35645">
        <w:rPr>
          <w:rFonts w:cs="Times New Roman"/>
          <w:sz w:val="22"/>
          <w:szCs w:val="22"/>
          <w:lang w:val="en-US"/>
        </w:rPr>
        <w:t xml:space="preserve"> tendency</w:t>
      </w:r>
      <w:r w:rsidR="00172CD2" w:rsidRPr="00E35645">
        <w:rPr>
          <w:rFonts w:cs="Times New Roman"/>
          <w:sz w:val="22"/>
          <w:szCs w:val="22"/>
          <w:lang w:val="en-US"/>
        </w:rPr>
        <w:t>)</w:t>
      </w:r>
      <w:r w:rsidRPr="00E35645">
        <w:rPr>
          <w:rFonts w:cs="Times New Roman"/>
          <w:sz w:val="22"/>
          <w:szCs w:val="22"/>
          <w:lang w:val="en-US"/>
        </w:rPr>
        <w:t xml:space="preserve"> towards </w:t>
      </w:r>
      <w:r w:rsidRPr="00E35645">
        <w:rPr>
          <w:rFonts w:cs="Times New Roman"/>
          <w:i/>
          <w:sz w:val="22"/>
          <w:szCs w:val="22"/>
          <w:lang w:val="en-US"/>
        </w:rPr>
        <w:t>LL</w:t>
      </w:r>
      <w:r w:rsidRPr="00E35645">
        <w:rPr>
          <w:rFonts w:cs="Times New Roman"/>
          <w:sz w:val="22"/>
          <w:szCs w:val="22"/>
          <w:lang w:val="en-US"/>
        </w:rPr>
        <w:t xml:space="preserve"> options, </w:t>
      </w:r>
      <w:r w:rsidR="00172CD2" w:rsidRPr="00E35645">
        <w:rPr>
          <w:rFonts w:cs="Times New Roman"/>
          <w:sz w:val="22"/>
          <w:szCs w:val="22"/>
          <w:lang w:val="en-US"/>
        </w:rPr>
        <w:t>and/</w:t>
      </w:r>
      <w:r w:rsidRPr="00E35645">
        <w:rPr>
          <w:rFonts w:cs="Times New Roman"/>
          <w:sz w:val="22"/>
          <w:szCs w:val="22"/>
          <w:lang w:val="en-US"/>
        </w:rPr>
        <w:t xml:space="preserve">or </w:t>
      </w:r>
      <w:r w:rsidR="00172CD2" w:rsidRPr="00E35645">
        <w:rPr>
          <w:rFonts w:cs="Times New Roman"/>
          <w:sz w:val="22"/>
          <w:szCs w:val="22"/>
          <w:lang w:val="en-US"/>
        </w:rPr>
        <w:t xml:space="preserve">whether it </w:t>
      </w:r>
      <w:r w:rsidRPr="00E35645">
        <w:rPr>
          <w:rFonts w:cs="Times New Roman"/>
          <w:sz w:val="22"/>
          <w:szCs w:val="22"/>
          <w:lang w:val="en-US"/>
        </w:rPr>
        <w:t>changes the drift rate (</w:t>
      </w:r>
      <w:r w:rsidRPr="00E35645">
        <w:rPr>
          <w:rFonts w:cs="Times New Roman"/>
          <w:i/>
          <w:sz w:val="22"/>
          <w:szCs w:val="22"/>
          <w:lang w:val="en-US"/>
        </w:rPr>
        <w:t>v</w:t>
      </w:r>
      <w:r w:rsidRPr="00E35645">
        <w:rPr>
          <w:rFonts w:cs="Times New Roman"/>
          <w:sz w:val="22"/>
          <w:szCs w:val="22"/>
          <w:lang w:val="en-US"/>
        </w:rPr>
        <w:t xml:space="preserve">) towards </w:t>
      </w:r>
      <w:r w:rsidRPr="00E35645">
        <w:rPr>
          <w:rFonts w:cs="Times New Roman"/>
          <w:i/>
          <w:sz w:val="22"/>
          <w:szCs w:val="22"/>
          <w:lang w:val="en-US"/>
        </w:rPr>
        <w:t>LL</w:t>
      </w:r>
      <w:r w:rsidRPr="00E35645">
        <w:rPr>
          <w:rFonts w:cs="Times New Roman"/>
          <w:sz w:val="22"/>
          <w:szCs w:val="22"/>
          <w:lang w:val="en-US"/>
        </w:rPr>
        <w:t xml:space="preserve"> options, indicating greater consideration of </w:t>
      </w:r>
      <w:r w:rsidRPr="00E35645">
        <w:rPr>
          <w:rFonts w:cs="Times New Roman"/>
          <w:sz w:val="22"/>
          <w:szCs w:val="22"/>
          <w:lang w:val="en-US"/>
        </w:rPr>
        <w:lastRenderedPageBreak/>
        <w:t>future opportunity cost</w:t>
      </w:r>
      <w:r w:rsidR="00D10077" w:rsidRPr="00E35645">
        <w:rPr>
          <w:rFonts w:cs="Times New Roman"/>
          <w:sz w:val="22"/>
          <w:szCs w:val="22"/>
          <w:lang w:val="en-US"/>
        </w:rPr>
        <w:t>s</w:t>
      </w:r>
      <w:r w:rsidRPr="00E35645">
        <w:rPr>
          <w:rFonts w:cs="Times New Roman"/>
          <w:sz w:val="22"/>
          <w:szCs w:val="22"/>
          <w:lang w:val="en-US"/>
        </w:rPr>
        <w:t xml:space="preserve"> as the decision evolves. </w:t>
      </w:r>
    </w:p>
    <w:p w14:paraId="18FB5A4B" w14:textId="3A536191"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 xml:space="preserve">We fit a hierarchical drift diffusion model (HDDM; Wiecki et al., 2013) on the participant data from each study. HDDM is a Python toolbox that uses a hierarchical Bayes formulation of the DDM and a Markov chain Monte Carlo estimation algorithm, under the assumption of a normal distribution of the parameters across participants (Gelman et al., 2013). The HDDM gives us individual-level posterior samples for each of the four parameters. In order to determine which DDM parameters can provide an explanation for the behavioral </w:t>
      </w:r>
      <w:r w:rsidR="00B7351F" w:rsidRPr="00E35645">
        <w:rPr>
          <w:rFonts w:cs="Times New Roman"/>
          <w:sz w:val="22"/>
          <w:szCs w:val="22"/>
          <w:lang w:val="en-US"/>
        </w:rPr>
        <w:t>pattern we observe—</w:t>
      </w:r>
      <w:r w:rsidRPr="00E35645">
        <w:rPr>
          <w:rFonts w:cs="Times New Roman"/>
          <w:sz w:val="22"/>
          <w:szCs w:val="22"/>
          <w:lang w:val="en-US"/>
        </w:rPr>
        <w:t>specifically</w:t>
      </w:r>
      <w:r w:rsidR="00B7351F" w:rsidRPr="00E35645">
        <w:rPr>
          <w:rFonts w:cs="Times New Roman"/>
          <w:sz w:val="22"/>
          <w:szCs w:val="22"/>
          <w:lang w:val="en-US"/>
        </w:rPr>
        <w:t xml:space="preserve">, the asymmetric effects of adding </w:t>
      </w:r>
      <w:r w:rsidRPr="00E35645">
        <w:rPr>
          <w:rFonts w:cs="Times New Roman"/>
          <w:sz w:val="22"/>
          <w:szCs w:val="22"/>
          <w:lang w:val="en-US"/>
        </w:rPr>
        <w:t xml:space="preserve">the </w:t>
      </w:r>
      <w:r w:rsidRPr="00E35645">
        <w:rPr>
          <w:rFonts w:cs="Times New Roman"/>
          <w:i/>
          <w:sz w:val="22"/>
          <w:szCs w:val="22"/>
          <w:lang w:val="en-US"/>
        </w:rPr>
        <w:t>SS-</w:t>
      </w:r>
      <w:r w:rsidRPr="00E35645">
        <w:rPr>
          <w:rFonts w:cs="Times New Roman"/>
          <w:sz w:val="22"/>
          <w:szCs w:val="22"/>
          <w:lang w:val="en-US"/>
        </w:rPr>
        <w:t>zero</w:t>
      </w:r>
      <w:r w:rsidR="00B7351F" w:rsidRPr="00E35645">
        <w:rPr>
          <w:rFonts w:cs="Times New Roman"/>
          <w:sz w:val="22"/>
          <w:szCs w:val="22"/>
          <w:lang w:val="en-US"/>
        </w:rPr>
        <w:t xml:space="preserve"> and </w:t>
      </w:r>
      <w:r w:rsidR="00B7351F" w:rsidRPr="00E35645">
        <w:rPr>
          <w:rFonts w:cs="Times New Roman"/>
          <w:i/>
          <w:sz w:val="22"/>
          <w:szCs w:val="22"/>
          <w:lang w:val="en-US"/>
        </w:rPr>
        <w:t>LL-</w:t>
      </w:r>
      <w:r w:rsidR="00B7351F" w:rsidRPr="00E35645">
        <w:rPr>
          <w:rFonts w:cs="Times New Roman"/>
          <w:sz w:val="22"/>
          <w:szCs w:val="22"/>
          <w:lang w:val="en-US"/>
        </w:rPr>
        <w:t>zero on patience—</w:t>
      </w:r>
      <w:r w:rsidRPr="00E35645">
        <w:rPr>
          <w:rFonts w:cs="Times New Roman"/>
          <w:sz w:val="22"/>
          <w:szCs w:val="22"/>
          <w:lang w:val="en-US"/>
        </w:rPr>
        <w:t xml:space="preserve">we also allowed each of the four parameters to vary by condition within each study (i.e., Hidden zero, </w:t>
      </w:r>
      <w:r w:rsidRPr="00E35645">
        <w:rPr>
          <w:rFonts w:cs="Times New Roman"/>
          <w:i/>
          <w:sz w:val="22"/>
          <w:szCs w:val="22"/>
          <w:lang w:val="en-US"/>
        </w:rPr>
        <w:t>LL-</w:t>
      </w:r>
      <w:r w:rsidRPr="00E35645">
        <w:rPr>
          <w:rFonts w:cs="Times New Roman"/>
          <w:sz w:val="22"/>
          <w:szCs w:val="22"/>
          <w:lang w:val="en-US"/>
        </w:rPr>
        <w:t xml:space="preserve">zero, </w:t>
      </w:r>
      <w:r w:rsidRPr="00E35645">
        <w:rPr>
          <w:rFonts w:cs="Times New Roman"/>
          <w:i/>
          <w:sz w:val="22"/>
          <w:szCs w:val="22"/>
          <w:lang w:val="en-US"/>
        </w:rPr>
        <w:t>SS-</w:t>
      </w:r>
      <w:r w:rsidRPr="00E35645">
        <w:rPr>
          <w:rFonts w:cs="Times New Roman"/>
          <w:sz w:val="22"/>
          <w:szCs w:val="22"/>
          <w:lang w:val="en-US"/>
        </w:rPr>
        <w:t>zero, Explicit zero). For each model, we generated 5,000 samples and used 4,000 samples as burn-in. We checked for convergence via visual inspection, and also by running multiple MCMC chains from different values and checking that the Gelman-Rubin statistics was below 1.2 for all parameters (Gelman &amp; Rubin, 1992). Note that we excluded participant trials where the response time exceeded 100 seconds, which comprised less than 5% of the data.</w:t>
      </w:r>
    </w:p>
    <w:p w14:paraId="7DC3B5E6" w14:textId="6E630E06" w:rsidR="00E32ECC" w:rsidRPr="00E35645" w:rsidRDefault="00E32ECC" w:rsidP="00E32ECC">
      <w:pPr>
        <w:spacing w:line="360" w:lineRule="auto"/>
        <w:ind w:firstLine="720"/>
        <w:contextualSpacing/>
        <w:rPr>
          <w:rFonts w:cs="Times New Roman"/>
          <w:sz w:val="22"/>
          <w:szCs w:val="22"/>
          <w:lang w:val="en-US"/>
        </w:rPr>
      </w:pPr>
      <w:r w:rsidRPr="00E35645">
        <w:rPr>
          <w:rFonts w:cs="Times New Roman"/>
          <w:sz w:val="22"/>
          <w:szCs w:val="22"/>
          <w:lang w:val="en-US"/>
        </w:rPr>
        <w:t>For each study that we applied the HDDM analysis, Figure 2 plots the population-level posterior means</w:t>
      </w:r>
      <w:r w:rsidR="00E31E7C" w:rsidRPr="00E35645">
        <w:rPr>
          <w:rFonts w:cs="Times New Roman"/>
          <w:sz w:val="22"/>
          <w:szCs w:val="22"/>
          <w:lang w:val="en-US"/>
        </w:rPr>
        <w:t xml:space="preserve"> (and estimated standard errors)</w:t>
      </w:r>
      <w:r w:rsidRPr="00E35645">
        <w:rPr>
          <w:rFonts w:cs="Times New Roman"/>
          <w:sz w:val="22"/>
          <w:szCs w:val="22"/>
          <w:lang w:val="en-US"/>
        </w:rPr>
        <w:t xml:space="preserve"> of each parameter for each condition (drift, threshold, nondecision</w:t>
      </w:r>
      <w:r w:rsidR="00E31E7C" w:rsidRPr="00E35645">
        <w:rPr>
          <w:rFonts w:cs="Times New Roman"/>
          <w:sz w:val="22"/>
          <w:szCs w:val="22"/>
          <w:lang w:val="en-US"/>
        </w:rPr>
        <w:t xml:space="preserve"> time</w:t>
      </w:r>
      <w:r w:rsidRPr="00E35645">
        <w:rPr>
          <w:rFonts w:cs="Times New Roman"/>
          <w:sz w:val="22"/>
          <w:szCs w:val="22"/>
          <w:lang w:val="en-US"/>
        </w:rPr>
        <w:t>, and bias). Note that for Studies 1 and 2, we only collected a small number of responses per participant</w:t>
      </w:r>
      <w:r w:rsidR="00E31E7C" w:rsidRPr="00E35645">
        <w:rPr>
          <w:rFonts w:cs="Times New Roman"/>
          <w:sz w:val="22"/>
          <w:szCs w:val="22"/>
          <w:lang w:val="en-US"/>
        </w:rPr>
        <w:t xml:space="preserve"> (</w:t>
      </w:r>
      <w:r w:rsidR="00E31E7C" w:rsidRPr="00E35645">
        <w:rPr>
          <w:rFonts w:eastAsia="ＭＳ ゴシック" w:cs="Times New Roman"/>
          <w:color w:val="000000"/>
          <w:sz w:val="22"/>
          <w:szCs w:val="22"/>
        </w:rPr>
        <w:t>≤</w:t>
      </w:r>
      <w:r w:rsidR="00E31E7C" w:rsidRPr="00E35645">
        <w:rPr>
          <w:rFonts w:cs="Times New Roman"/>
          <w:sz w:val="22"/>
          <w:szCs w:val="22"/>
          <w:lang w:val="en-US"/>
        </w:rPr>
        <w:t xml:space="preserve"> </w:t>
      </w:r>
      <w:r w:rsidR="000D7B3E" w:rsidRPr="00E35645">
        <w:rPr>
          <w:rFonts w:cs="Times New Roman"/>
          <w:sz w:val="22"/>
          <w:szCs w:val="22"/>
          <w:lang w:val="en-US"/>
        </w:rPr>
        <w:t xml:space="preserve">8 </w:t>
      </w:r>
      <w:r w:rsidR="00E31E7C" w:rsidRPr="00E35645">
        <w:rPr>
          <w:rFonts w:cs="Times New Roman"/>
          <w:sz w:val="22"/>
          <w:szCs w:val="22"/>
          <w:lang w:val="en-US"/>
        </w:rPr>
        <w:t>choice items per condition)</w:t>
      </w:r>
      <w:r w:rsidRPr="00E35645">
        <w:rPr>
          <w:rFonts w:cs="Times New Roman"/>
          <w:sz w:val="22"/>
          <w:szCs w:val="22"/>
          <w:lang w:val="en-US"/>
        </w:rPr>
        <w:t xml:space="preserve">, and thus we dropped the bias parameter, </w:t>
      </w:r>
      <w:r w:rsidRPr="00E35645">
        <w:rPr>
          <w:rFonts w:cs="Times New Roman"/>
          <w:i/>
          <w:sz w:val="22"/>
          <w:szCs w:val="22"/>
          <w:lang w:val="en-US"/>
        </w:rPr>
        <w:t>z</w:t>
      </w:r>
      <w:r w:rsidRPr="00E35645">
        <w:rPr>
          <w:rFonts w:cs="Times New Roman"/>
          <w:sz w:val="22"/>
          <w:szCs w:val="22"/>
          <w:lang w:val="en-US"/>
        </w:rPr>
        <w:t xml:space="preserve">, from the estimation (i.e., </w:t>
      </w:r>
      <w:r w:rsidR="00E31E7C" w:rsidRPr="00E35645">
        <w:rPr>
          <w:rFonts w:cs="Times New Roman"/>
          <w:sz w:val="22"/>
          <w:szCs w:val="22"/>
          <w:lang w:val="en-US"/>
        </w:rPr>
        <w:t xml:space="preserve">we </w:t>
      </w:r>
      <w:r w:rsidRPr="00E35645">
        <w:rPr>
          <w:rFonts w:cs="Times New Roman"/>
          <w:sz w:val="22"/>
          <w:szCs w:val="22"/>
          <w:lang w:val="en-US"/>
        </w:rPr>
        <w:t xml:space="preserve">set </w:t>
      </w:r>
      <w:r w:rsidRPr="00E35645">
        <w:rPr>
          <w:rFonts w:cs="Times New Roman"/>
          <w:i/>
          <w:sz w:val="22"/>
          <w:szCs w:val="22"/>
          <w:lang w:val="en-US"/>
        </w:rPr>
        <w:t xml:space="preserve">z </w:t>
      </w:r>
      <w:r w:rsidRPr="00E35645">
        <w:rPr>
          <w:rFonts w:cs="Times New Roman"/>
          <w:sz w:val="22"/>
          <w:szCs w:val="22"/>
          <w:lang w:val="en-US"/>
        </w:rPr>
        <w:t>= 0.5). Moreover, among the studies in which we did estimate the bias parameter, we did not observe substantial</w:t>
      </w:r>
      <w:r w:rsidR="006B20C5" w:rsidRPr="00E35645">
        <w:rPr>
          <w:rFonts w:cs="Times New Roman"/>
          <w:sz w:val="22"/>
          <w:szCs w:val="22"/>
          <w:lang w:val="en-US"/>
        </w:rPr>
        <w:t>, nor directionally consistent,</w:t>
      </w:r>
      <w:r w:rsidRPr="00E35645">
        <w:rPr>
          <w:rFonts w:cs="Times New Roman"/>
          <w:sz w:val="22"/>
          <w:szCs w:val="22"/>
          <w:lang w:val="en-US"/>
        </w:rPr>
        <w:t xml:space="preserve"> deviations from 0.5 or variation across conditions</w:t>
      </w:r>
      <w:r w:rsidR="006B20C5" w:rsidRPr="00E35645">
        <w:rPr>
          <w:rFonts w:cs="Times New Roman"/>
          <w:sz w:val="22"/>
          <w:szCs w:val="22"/>
          <w:lang w:val="en-US"/>
        </w:rPr>
        <w:t xml:space="preserve"> (see Figure 2)</w:t>
      </w:r>
      <w:r w:rsidRPr="00E35645">
        <w:rPr>
          <w:rFonts w:cs="Times New Roman"/>
          <w:sz w:val="22"/>
          <w:szCs w:val="22"/>
          <w:lang w:val="en-US"/>
        </w:rPr>
        <w:t xml:space="preserve">. </w:t>
      </w:r>
      <w:r w:rsidR="008C41B4" w:rsidRPr="00E35645">
        <w:rPr>
          <w:rFonts w:cs="Times New Roman"/>
          <w:sz w:val="22"/>
          <w:szCs w:val="22"/>
          <w:lang w:val="en-US"/>
        </w:rPr>
        <w:t>S</w:t>
      </w:r>
      <w:r w:rsidRPr="00E35645">
        <w:rPr>
          <w:rFonts w:cs="Times New Roman"/>
          <w:sz w:val="22"/>
          <w:szCs w:val="22"/>
          <w:lang w:val="en-US"/>
        </w:rPr>
        <w:t>ince the hierarchical Bayes estimation procedure of the HDDM yields individual-level posterior samples, we took the means of these samples to use as point estimate</w:t>
      </w:r>
      <w:r w:rsidR="008C41B4" w:rsidRPr="00E35645">
        <w:rPr>
          <w:rFonts w:cs="Times New Roman"/>
          <w:sz w:val="22"/>
          <w:szCs w:val="22"/>
          <w:lang w:val="en-US"/>
        </w:rPr>
        <w:t>s</w:t>
      </w:r>
      <w:r w:rsidRPr="00E35645">
        <w:rPr>
          <w:rFonts w:cs="Times New Roman"/>
          <w:sz w:val="22"/>
          <w:szCs w:val="22"/>
          <w:lang w:val="en-US"/>
        </w:rPr>
        <w:t xml:space="preserve"> for comparing between conditions. We </w:t>
      </w:r>
      <w:r w:rsidR="00C11777" w:rsidRPr="00E35645">
        <w:rPr>
          <w:rFonts w:cs="Times New Roman"/>
          <w:sz w:val="22"/>
          <w:szCs w:val="22"/>
          <w:lang w:val="en-US"/>
        </w:rPr>
        <w:t xml:space="preserve">then </w:t>
      </w:r>
      <w:r w:rsidRPr="00E35645">
        <w:rPr>
          <w:rFonts w:cs="Times New Roman"/>
          <w:sz w:val="22"/>
          <w:szCs w:val="22"/>
          <w:lang w:val="en-US"/>
        </w:rPr>
        <w:t xml:space="preserve">used these values to conduct </w:t>
      </w:r>
      <w:r w:rsidR="008C41B4" w:rsidRPr="00E35645">
        <w:rPr>
          <w:rFonts w:cs="Times New Roman"/>
          <w:sz w:val="22"/>
          <w:szCs w:val="22"/>
          <w:lang w:val="en-US"/>
        </w:rPr>
        <w:t>our standard</w:t>
      </w:r>
      <w:r w:rsidRPr="00E35645">
        <w:rPr>
          <w:rFonts w:cs="Times New Roman"/>
          <w:sz w:val="22"/>
          <w:szCs w:val="22"/>
          <w:lang w:val="en-US"/>
        </w:rPr>
        <w:t xml:space="preserve"> </w:t>
      </w:r>
      <w:r w:rsidR="008C41B4" w:rsidRPr="00E35645">
        <w:rPr>
          <w:rFonts w:cs="Times New Roman"/>
          <w:kern w:val="0"/>
          <w:sz w:val="22"/>
          <w:szCs w:val="22"/>
          <w:lang w:val="en-US" w:bidi="ar-SA"/>
        </w:rPr>
        <w:t>2×2</w:t>
      </w:r>
      <w:r w:rsidRPr="00E35645">
        <w:rPr>
          <w:rFonts w:cs="Times New Roman"/>
          <w:sz w:val="22"/>
          <w:szCs w:val="22"/>
          <w:lang w:val="en-US"/>
        </w:rPr>
        <w:t xml:space="preserve"> ANOVA analyses, shown in Table 2.</w:t>
      </w:r>
    </w:p>
    <w:p w14:paraId="582643C5" w14:textId="0214390A" w:rsidR="00E32ECC" w:rsidRPr="00E35645" w:rsidRDefault="00E32ECC" w:rsidP="00E32ECC">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The results of these analyses</w:t>
      </w:r>
      <w:r w:rsidR="00C11777" w:rsidRPr="00E35645">
        <w:rPr>
          <w:rFonts w:cs="Times New Roman"/>
          <w:sz w:val="22"/>
          <w:szCs w:val="22"/>
          <w:lang w:val="en-US"/>
        </w:rPr>
        <w:t>,</w:t>
      </w:r>
      <w:r w:rsidRPr="00E35645">
        <w:rPr>
          <w:rFonts w:cs="Times New Roman"/>
          <w:sz w:val="22"/>
          <w:szCs w:val="22"/>
          <w:lang w:val="en-US"/>
        </w:rPr>
        <w:t xml:space="preserve"> presented in Figure 2 and Table 2</w:t>
      </w:r>
      <w:r w:rsidR="00C11777" w:rsidRPr="00E35645">
        <w:rPr>
          <w:rFonts w:cs="Times New Roman"/>
          <w:sz w:val="22"/>
          <w:szCs w:val="22"/>
          <w:lang w:val="en-US"/>
        </w:rPr>
        <w:t>,</w:t>
      </w:r>
      <w:r w:rsidRPr="00E35645">
        <w:rPr>
          <w:rFonts w:cs="Times New Roman"/>
          <w:sz w:val="22"/>
          <w:szCs w:val="22"/>
          <w:lang w:val="en-US"/>
        </w:rPr>
        <w:t xml:space="preserve"> reveal that, of the four DDM parameters, only the drift rate follows the pattern that corresponds to the ASOC effect. Specifically, the drift rate mainly responds to the presence of the </w:t>
      </w:r>
      <w:r w:rsidRPr="00E35645">
        <w:rPr>
          <w:rFonts w:cs="Times New Roman"/>
          <w:i/>
          <w:sz w:val="22"/>
          <w:szCs w:val="22"/>
          <w:lang w:val="en-US"/>
        </w:rPr>
        <w:t>SS</w:t>
      </w:r>
      <w:r w:rsidRPr="00E35645">
        <w:rPr>
          <w:rFonts w:cs="Times New Roman"/>
          <w:sz w:val="22"/>
          <w:szCs w:val="22"/>
          <w:lang w:val="en-US"/>
        </w:rPr>
        <w:t xml:space="preserve"> opportunity cost reminder, but not to the </w:t>
      </w:r>
      <w:r w:rsidRPr="00E35645">
        <w:rPr>
          <w:rFonts w:cs="Times New Roman"/>
          <w:i/>
          <w:sz w:val="22"/>
          <w:szCs w:val="22"/>
          <w:lang w:val="en-US"/>
        </w:rPr>
        <w:t>LL</w:t>
      </w:r>
      <w:r w:rsidRPr="00E35645">
        <w:rPr>
          <w:rFonts w:cs="Times New Roman"/>
          <w:sz w:val="22"/>
          <w:szCs w:val="22"/>
          <w:lang w:val="en-US"/>
        </w:rPr>
        <w:t xml:space="preserve"> opportunity cost reminder, nor to the</w:t>
      </w:r>
      <w:r w:rsidR="00ED1FF3" w:rsidRPr="00E35645">
        <w:rPr>
          <w:rFonts w:cs="Times New Roman"/>
          <w:sz w:val="22"/>
          <w:szCs w:val="22"/>
          <w:lang w:val="en-US"/>
        </w:rPr>
        <w:t>ir</w:t>
      </w:r>
      <w:r w:rsidRPr="00E35645">
        <w:rPr>
          <w:rFonts w:cs="Times New Roman"/>
          <w:sz w:val="22"/>
          <w:szCs w:val="22"/>
          <w:lang w:val="en-US"/>
        </w:rPr>
        <w:t xml:space="preserve"> interaction. Recall that a higher</w:t>
      </w:r>
      <w:r w:rsidR="003A7A59" w:rsidRPr="00E35645">
        <w:rPr>
          <w:rFonts w:cs="Times New Roman"/>
          <w:sz w:val="22"/>
          <w:szCs w:val="22"/>
          <w:lang w:val="en-US"/>
        </w:rPr>
        <w:t xml:space="preserve"> (i.e., more positive)</w:t>
      </w:r>
      <w:r w:rsidRPr="00E35645">
        <w:rPr>
          <w:rFonts w:cs="Times New Roman"/>
          <w:sz w:val="22"/>
          <w:szCs w:val="22"/>
          <w:lang w:val="en-US"/>
        </w:rPr>
        <w:t xml:space="preserve"> drift rate indicates that evidence accumulates faster over time</w:t>
      </w:r>
      <w:r w:rsidR="003A7A59" w:rsidRPr="00E35645">
        <w:rPr>
          <w:rFonts w:cs="Times New Roman"/>
          <w:sz w:val="22"/>
          <w:szCs w:val="22"/>
          <w:lang w:val="en-US"/>
        </w:rPr>
        <w:t xml:space="preserve"> to favor </w:t>
      </w:r>
      <w:r w:rsidR="003A7A59" w:rsidRPr="00E35645">
        <w:rPr>
          <w:rFonts w:cs="Times New Roman"/>
          <w:i/>
          <w:sz w:val="22"/>
          <w:szCs w:val="22"/>
          <w:lang w:val="en-US"/>
        </w:rPr>
        <w:t>LL</w:t>
      </w:r>
      <w:r w:rsidRPr="00E35645">
        <w:rPr>
          <w:rFonts w:cs="Times New Roman"/>
          <w:sz w:val="22"/>
          <w:szCs w:val="22"/>
          <w:lang w:val="en-US"/>
        </w:rPr>
        <w:t>, and in particular</w:t>
      </w:r>
      <w:r w:rsidR="00A95A5C" w:rsidRPr="00E35645">
        <w:rPr>
          <w:rFonts w:cs="Times New Roman"/>
          <w:sz w:val="22"/>
          <w:szCs w:val="22"/>
          <w:lang w:val="en-US"/>
        </w:rPr>
        <w:t>,</w:t>
      </w:r>
      <w:r w:rsidRPr="00E35645">
        <w:rPr>
          <w:rFonts w:cs="Times New Roman"/>
          <w:sz w:val="22"/>
          <w:szCs w:val="22"/>
          <w:lang w:val="en-US"/>
        </w:rPr>
        <w:t xml:space="preserve"> it appears that evidence accumulation is faster when the </w:t>
      </w:r>
      <w:r w:rsidRPr="00E35645">
        <w:rPr>
          <w:rFonts w:cs="Times New Roman"/>
          <w:i/>
          <w:sz w:val="22"/>
          <w:szCs w:val="22"/>
          <w:lang w:val="en-US"/>
        </w:rPr>
        <w:t>SS-</w:t>
      </w:r>
      <w:r w:rsidRPr="00E35645">
        <w:rPr>
          <w:rFonts w:cs="Times New Roman"/>
          <w:sz w:val="22"/>
          <w:szCs w:val="22"/>
          <w:lang w:val="en-US"/>
        </w:rPr>
        <w:t xml:space="preserve">zero is present: Figure 2 shows that in every case, the addition of the </w:t>
      </w:r>
      <w:r w:rsidRPr="00E35645">
        <w:rPr>
          <w:rFonts w:cs="Times New Roman"/>
          <w:i/>
          <w:sz w:val="22"/>
          <w:szCs w:val="22"/>
          <w:lang w:val="en-US"/>
        </w:rPr>
        <w:t>SS</w:t>
      </w:r>
      <w:r w:rsidRPr="00E35645">
        <w:rPr>
          <w:rFonts w:cs="Times New Roman"/>
          <w:sz w:val="22"/>
          <w:szCs w:val="22"/>
          <w:lang w:val="en-US"/>
        </w:rPr>
        <w:t xml:space="preserve"> opportunity cost reminder leads to a higher drift rate toward the </w:t>
      </w:r>
      <w:r w:rsidRPr="00E35645">
        <w:rPr>
          <w:rFonts w:cs="Times New Roman"/>
          <w:i/>
          <w:sz w:val="22"/>
          <w:szCs w:val="22"/>
          <w:lang w:val="en-US"/>
        </w:rPr>
        <w:t>LL</w:t>
      </w:r>
      <w:r w:rsidRPr="00E35645">
        <w:rPr>
          <w:rFonts w:cs="Times New Roman"/>
          <w:sz w:val="22"/>
          <w:szCs w:val="22"/>
          <w:lang w:val="en-US"/>
        </w:rPr>
        <w:t xml:space="preserve"> option, and Table 2 reveals that this ‘</w:t>
      </w:r>
      <w:r w:rsidRPr="00E35645">
        <w:rPr>
          <w:rFonts w:cs="Times New Roman"/>
          <w:i/>
          <w:sz w:val="22"/>
          <w:szCs w:val="22"/>
          <w:lang w:val="en-US"/>
        </w:rPr>
        <w:t>SS-</w:t>
      </w:r>
      <w:r w:rsidRPr="00E35645">
        <w:rPr>
          <w:rFonts w:cs="Times New Roman"/>
          <w:sz w:val="22"/>
          <w:szCs w:val="22"/>
          <w:lang w:val="en-US"/>
        </w:rPr>
        <w:t xml:space="preserve">zero’ </w:t>
      </w:r>
      <w:r w:rsidR="00A95A5C" w:rsidRPr="00E35645">
        <w:rPr>
          <w:rFonts w:cs="Times New Roman"/>
          <w:sz w:val="22"/>
          <w:szCs w:val="22"/>
          <w:lang w:val="en-US"/>
        </w:rPr>
        <w:t xml:space="preserve">drift rate </w:t>
      </w:r>
      <w:r w:rsidRPr="00E35645">
        <w:rPr>
          <w:rFonts w:cs="Times New Roman"/>
          <w:sz w:val="22"/>
          <w:szCs w:val="22"/>
          <w:lang w:val="en-US"/>
        </w:rPr>
        <w:t>effect is significant in 9 out of 10 analyses</w:t>
      </w:r>
      <w:r w:rsidR="00A95A5C" w:rsidRPr="00E35645">
        <w:rPr>
          <w:rFonts w:cs="Times New Roman"/>
          <w:sz w:val="22"/>
          <w:szCs w:val="22"/>
          <w:lang w:val="en-US"/>
        </w:rPr>
        <w:t xml:space="preserve"> (moreover, Figure 2 shows that the only non-significant result is directionally consistent with the other effects)</w:t>
      </w:r>
      <w:r w:rsidRPr="00E35645">
        <w:rPr>
          <w:rFonts w:cs="Times New Roman"/>
          <w:sz w:val="22"/>
          <w:szCs w:val="22"/>
          <w:lang w:val="en-US"/>
        </w:rPr>
        <w:t>. By contrast, we only observe a single case of a significant ‘</w:t>
      </w:r>
      <w:r w:rsidRPr="00E35645">
        <w:rPr>
          <w:rFonts w:cs="Times New Roman"/>
          <w:i/>
          <w:sz w:val="22"/>
          <w:szCs w:val="22"/>
          <w:lang w:val="en-US"/>
        </w:rPr>
        <w:t>LL-</w:t>
      </w:r>
      <w:r w:rsidRPr="00E35645">
        <w:rPr>
          <w:rFonts w:cs="Times New Roman"/>
          <w:sz w:val="22"/>
          <w:szCs w:val="22"/>
          <w:lang w:val="en-US"/>
        </w:rPr>
        <w:lastRenderedPageBreak/>
        <w:t xml:space="preserve">zero’ effect on the drift rate and a single case of a significant interaction. </w:t>
      </w:r>
      <w:r w:rsidR="00B47EA7" w:rsidRPr="00E35645">
        <w:rPr>
          <w:rFonts w:cs="Times New Roman"/>
          <w:sz w:val="22"/>
          <w:szCs w:val="22"/>
          <w:lang w:val="en-US"/>
        </w:rPr>
        <w:t xml:space="preserve">Thus, the pattern for the drift rate perfectly mirrors what we observe for patience (the proportion of </w:t>
      </w:r>
      <w:r w:rsidR="00B47EA7" w:rsidRPr="00E35645">
        <w:rPr>
          <w:rFonts w:cs="Times New Roman"/>
          <w:i/>
          <w:sz w:val="22"/>
          <w:szCs w:val="22"/>
          <w:lang w:val="en-US"/>
        </w:rPr>
        <w:t>LL</w:t>
      </w:r>
      <w:r w:rsidR="00B47EA7" w:rsidRPr="00E35645">
        <w:rPr>
          <w:rFonts w:cs="Times New Roman"/>
          <w:sz w:val="22"/>
          <w:szCs w:val="22"/>
          <w:lang w:val="en-US"/>
        </w:rPr>
        <w:t xml:space="preserve"> choices).</w:t>
      </w:r>
      <w:r w:rsidR="00A81C92" w:rsidRPr="00E35645">
        <w:rPr>
          <w:rFonts w:cs="Times New Roman"/>
          <w:sz w:val="22"/>
          <w:szCs w:val="22"/>
          <w:lang w:val="en-US"/>
        </w:rPr>
        <w:t xml:space="preserve"> Indeed, </w:t>
      </w:r>
      <w:r w:rsidR="008C4F22" w:rsidRPr="00E35645">
        <w:rPr>
          <w:rFonts w:cs="Times New Roman"/>
          <w:sz w:val="22"/>
          <w:szCs w:val="22"/>
          <w:lang w:val="en-US"/>
        </w:rPr>
        <w:t xml:space="preserve">the first-column </w:t>
      </w:r>
      <w:r w:rsidR="00A81C92" w:rsidRPr="00E35645">
        <w:rPr>
          <w:rFonts w:cs="Times New Roman"/>
          <w:sz w:val="22"/>
          <w:szCs w:val="22"/>
          <w:lang w:val="en-US"/>
        </w:rPr>
        <w:t xml:space="preserve">graphs in Figure 2 (drift rate results) </w:t>
      </w:r>
      <w:r w:rsidR="00F77D04" w:rsidRPr="00E35645">
        <w:rPr>
          <w:rFonts w:cs="Times New Roman"/>
          <w:sz w:val="22"/>
          <w:szCs w:val="22"/>
          <w:lang w:val="en-US"/>
        </w:rPr>
        <w:t>resemble</w:t>
      </w:r>
      <w:r w:rsidR="00A81C92" w:rsidRPr="00E35645">
        <w:rPr>
          <w:rFonts w:cs="Times New Roman"/>
          <w:sz w:val="22"/>
          <w:szCs w:val="22"/>
          <w:lang w:val="en-US"/>
        </w:rPr>
        <w:t xml:space="preserve"> those in Figure 1</w:t>
      </w:r>
      <w:r w:rsidR="00F77D04" w:rsidRPr="00E35645">
        <w:rPr>
          <w:rFonts w:cs="Times New Roman"/>
          <w:sz w:val="22"/>
          <w:szCs w:val="22"/>
          <w:lang w:val="en-US"/>
        </w:rPr>
        <w:t xml:space="preserve"> (choice results)</w:t>
      </w:r>
      <w:r w:rsidR="00A81C92" w:rsidRPr="00E35645">
        <w:rPr>
          <w:rFonts w:cs="Times New Roman"/>
          <w:sz w:val="22"/>
          <w:szCs w:val="22"/>
          <w:lang w:val="en-US"/>
        </w:rPr>
        <w:t>.</w:t>
      </w:r>
    </w:p>
    <w:p w14:paraId="4F02C949" w14:textId="739661D4" w:rsidR="00E32ECC" w:rsidRPr="00E35645" w:rsidRDefault="00E32ECC" w:rsidP="00E32ECC">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Across most studies, we also observe that the </w:t>
      </w:r>
      <w:r w:rsidRPr="00E35645">
        <w:rPr>
          <w:rFonts w:cs="Times New Roman"/>
          <w:i/>
          <w:sz w:val="22"/>
          <w:szCs w:val="22"/>
          <w:lang w:val="en-US"/>
        </w:rPr>
        <w:t>SS-</w:t>
      </w:r>
      <w:r w:rsidRPr="00E35645">
        <w:rPr>
          <w:rFonts w:cs="Times New Roman"/>
          <w:sz w:val="22"/>
          <w:szCs w:val="22"/>
          <w:lang w:val="en-US"/>
        </w:rPr>
        <w:t xml:space="preserve">zero and </w:t>
      </w:r>
      <w:r w:rsidRPr="00E35645">
        <w:rPr>
          <w:rFonts w:cs="Times New Roman"/>
          <w:i/>
          <w:sz w:val="22"/>
          <w:szCs w:val="22"/>
          <w:lang w:val="en-US"/>
        </w:rPr>
        <w:t>LL-</w:t>
      </w:r>
      <w:r w:rsidRPr="00E35645">
        <w:rPr>
          <w:rFonts w:cs="Times New Roman"/>
          <w:sz w:val="22"/>
          <w:szCs w:val="22"/>
          <w:lang w:val="en-US"/>
        </w:rPr>
        <w:t>zero both (independently) increase the threshold (</w:t>
      </w:r>
      <w:r w:rsidRPr="00E35645">
        <w:rPr>
          <w:rFonts w:cs="Times New Roman"/>
          <w:i/>
          <w:sz w:val="22"/>
          <w:szCs w:val="22"/>
          <w:lang w:val="en-US"/>
        </w:rPr>
        <w:t>a</w:t>
      </w:r>
      <w:r w:rsidRPr="00E35645">
        <w:rPr>
          <w:rFonts w:cs="Times New Roman"/>
          <w:sz w:val="22"/>
          <w:szCs w:val="22"/>
          <w:lang w:val="en-US"/>
        </w:rPr>
        <w:t>), which suggests that individuals either need more information to make choices</w:t>
      </w:r>
      <w:r w:rsidR="00DD5D8F" w:rsidRPr="00E35645">
        <w:rPr>
          <w:rFonts w:cs="Times New Roman"/>
          <w:sz w:val="22"/>
          <w:szCs w:val="22"/>
          <w:lang w:val="en-US"/>
        </w:rPr>
        <w:t>,</w:t>
      </w:r>
      <w:r w:rsidRPr="00E35645">
        <w:rPr>
          <w:rFonts w:cs="Times New Roman"/>
          <w:sz w:val="22"/>
          <w:szCs w:val="22"/>
          <w:lang w:val="en-US"/>
        </w:rPr>
        <w:t xml:space="preserve"> or are more willing to put time/effort into making choices</w:t>
      </w:r>
      <w:r w:rsidR="00DD5D8F" w:rsidRPr="00E35645">
        <w:rPr>
          <w:rFonts w:cs="Times New Roman"/>
          <w:sz w:val="22"/>
          <w:szCs w:val="22"/>
          <w:lang w:val="en-US"/>
        </w:rPr>
        <w:t>, when either zero is present</w:t>
      </w:r>
      <w:r w:rsidRPr="00E35645">
        <w:rPr>
          <w:rFonts w:cs="Times New Roman"/>
          <w:sz w:val="22"/>
          <w:szCs w:val="22"/>
          <w:lang w:val="en-US"/>
        </w:rPr>
        <w:t>. We do not see consistent effects of the conditions on nondecision time (</w:t>
      </w:r>
      <w:r w:rsidRPr="00E35645">
        <w:rPr>
          <w:rFonts w:cs="Times New Roman"/>
          <w:i/>
          <w:sz w:val="22"/>
          <w:szCs w:val="22"/>
          <w:lang w:val="en-US"/>
        </w:rPr>
        <w:t>t</w:t>
      </w:r>
      <w:r w:rsidRPr="00E35645">
        <w:rPr>
          <w:rFonts w:cs="Times New Roman"/>
          <w:sz w:val="22"/>
          <w:szCs w:val="22"/>
          <w:lang w:val="en-US"/>
        </w:rPr>
        <w:t>) or bias (</w:t>
      </w:r>
      <w:r w:rsidRPr="00E35645">
        <w:rPr>
          <w:rFonts w:cs="Times New Roman"/>
          <w:i/>
          <w:sz w:val="22"/>
          <w:szCs w:val="22"/>
          <w:lang w:val="en-US"/>
        </w:rPr>
        <w:t>z</w:t>
      </w:r>
      <w:r w:rsidRPr="00E35645">
        <w:rPr>
          <w:rFonts w:cs="Times New Roman"/>
          <w:sz w:val="22"/>
          <w:szCs w:val="22"/>
          <w:lang w:val="en-US"/>
        </w:rPr>
        <w:t>). In particular, nondecision time (</w:t>
      </w:r>
      <w:r w:rsidRPr="00E35645">
        <w:rPr>
          <w:rFonts w:cs="Times New Roman"/>
          <w:i/>
          <w:sz w:val="22"/>
          <w:szCs w:val="22"/>
          <w:lang w:val="en-US"/>
        </w:rPr>
        <w:t>t</w:t>
      </w:r>
      <w:r w:rsidRPr="00E35645">
        <w:rPr>
          <w:rFonts w:cs="Times New Roman"/>
          <w:sz w:val="22"/>
          <w:szCs w:val="22"/>
          <w:lang w:val="en-US"/>
        </w:rPr>
        <w:t>) is rarely (reliably) influenced by the opportunity cost reminders, while bias (</w:t>
      </w:r>
      <w:r w:rsidRPr="00E35645">
        <w:rPr>
          <w:rFonts w:cs="Times New Roman"/>
          <w:i/>
          <w:sz w:val="22"/>
          <w:szCs w:val="22"/>
          <w:lang w:val="en-US"/>
        </w:rPr>
        <w:t>z</w:t>
      </w:r>
      <w:r w:rsidRPr="00E35645">
        <w:rPr>
          <w:rFonts w:cs="Times New Roman"/>
          <w:sz w:val="22"/>
          <w:szCs w:val="22"/>
          <w:lang w:val="en-US"/>
        </w:rPr>
        <w:t xml:space="preserve">) is roughly equally likely to respond to the </w:t>
      </w:r>
      <w:r w:rsidRPr="00E35645">
        <w:rPr>
          <w:rFonts w:cs="Times New Roman"/>
          <w:i/>
          <w:sz w:val="22"/>
          <w:szCs w:val="22"/>
          <w:lang w:val="en-US"/>
        </w:rPr>
        <w:t>SS-</w:t>
      </w:r>
      <w:r w:rsidRPr="00E35645">
        <w:rPr>
          <w:rFonts w:cs="Times New Roman"/>
          <w:sz w:val="22"/>
          <w:szCs w:val="22"/>
          <w:lang w:val="en-US"/>
        </w:rPr>
        <w:t xml:space="preserve">zero and </w:t>
      </w:r>
      <w:r w:rsidRPr="00E35645">
        <w:rPr>
          <w:rFonts w:cs="Times New Roman"/>
          <w:i/>
          <w:sz w:val="22"/>
          <w:szCs w:val="22"/>
          <w:lang w:val="en-US"/>
        </w:rPr>
        <w:t>LL-</w:t>
      </w:r>
      <w:r w:rsidRPr="00E35645">
        <w:rPr>
          <w:rFonts w:cs="Times New Roman"/>
          <w:sz w:val="22"/>
          <w:szCs w:val="22"/>
          <w:lang w:val="en-US"/>
        </w:rPr>
        <w:t>zero, though not always in a consistent way.</w:t>
      </w:r>
    </w:p>
    <w:p w14:paraId="18A224BB" w14:textId="5C865F33" w:rsidR="00EA31EC" w:rsidRPr="00E35645" w:rsidRDefault="00E32ECC" w:rsidP="00E32ECC">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In sum, </w:t>
      </w:r>
      <w:r w:rsidR="000178A3" w:rsidRPr="00E35645">
        <w:rPr>
          <w:rFonts w:cs="Times New Roman"/>
          <w:sz w:val="22"/>
          <w:szCs w:val="22"/>
          <w:lang w:val="en-US"/>
        </w:rPr>
        <w:t xml:space="preserve">of the four DDM process parameters, </w:t>
      </w:r>
      <w:r w:rsidRPr="00E35645">
        <w:rPr>
          <w:rFonts w:cs="Times New Roman"/>
          <w:sz w:val="22"/>
          <w:szCs w:val="22"/>
          <w:lang w:val="en-US"/>
        </w:rPr>
        <w:t xml:space="preserve">only the drift rate </w:t>
      </w:r>
      <w:r w:rsidR="000178A3" w:rsidRPr="00E35645">
        <w:rPr>
          <w:rFonts w:cs="Times New Roman"/>
          <w:sz w:val="22"/>
          <w:szCs w:val="22"/>
          <w:lang w:val="en-US"/>
        </w:rPr>
        <w:t>can explain the</w:t>
      </w:r>
      <w:r w:rsidRPr="00E35645">
        <w:rPr>
          <w:rFonts w:cs="Times New Roman"/>
          <w:sz w:val="22"/>
          <w:szCs w:val="22"/>
          <w:lang w:val="en-US"/>
        </w:rPr>
        <w:t xml:space="preserve"> asymmetric </w:t>
      </w:r>
      <w:r w:rsidRPr="00E35645">
        <w:rPr>
          <w:rFonts w:cs="Times New Roman"/>
          <w:i/>
          <w:sz w:val="22"/>
          <w:szCs w:val="22"/>
          <w:lang w:val="en-US"/>
        </w:rPr>
        <w:t>SS-</w:t>
      </w:r>
      <w:r w:rsidRPr="00E35645">
        <w:rPr>
          <w:rFonts w:cs="Times New Roman"/>
          <w:sz w:val="22"/>
          <w:szCs w:val="22"/>
          <w:lang w:val="en-US"/>
        </w:rPr>
        <w:t xml:space="preserve">zero effect. The unique effect of the </w:t>
      </w:r>
      <w:r w:rsidRPr="00E35645">
        <w:rPr>
          <w:rFonts w:cs="Times New Roman"/>
          <w:i/>
          <w:sz w:val="22"/>
          <w:szCs w:val="22"/>
          <w:lang w:val="en-US"/>
        </w:rPr>
        <w:t>SS-</w:t>
      </w:r>
      <w:r w:rsidRPr="00E35645">
        <w:rPr>
          <w:rFonts w:cs="Times New Roman"/>
          <w:sz w:val="22"/>
          <w:szCs w:val="22"/>
          <w:lang w:val="en-US"/>
        </w:rPr>
        <w:t>zero on drift rate, but not bias, indicates that rather than experiencing a</w:t>
      </w:r>
      <w:r w:rsidR="000178A3" w:rsidRPr="00E35645">
        <w:rPr>
          <w:rFonts w:cs="Times New Roman"/>
          <w:sz w:val="22"/>
          <w:szCs w:val="22"/>
          <w:lang w:val="en-US"/>
        </w:rPr>
        <w:t>n immediate, a</w:t>
      </w:r>
      <w:r w:rsidRPr="00E35645">
        <w:rPr>
          <w:rFonts w:cs="Times New Roman"/>
          <w:sz w:val="22"/>
          <w:szCs w:val="22"/>
          <w:lang w:val="en-US"/>
        </w:rPr>
        <w:t xml:space="preserve"> prior</w:t>
      </w:r>
      <w:r w:rsidR="000178A3" w:rsidRPr="00E35645">
        <w:rPr>
          <w:rFonts w:cs="Times New Roman"/>
          <w:sz w:val="22"/>
          <w:szCs w:val="22"/>
          <w:lang w:val="en-US"/>
        </w:rPr>
        <w:t>i</w:t>
      </w:r>
      <w:r w:rsidRPr="00E35645">
        <w:rPr>
          <w:rFonts w:cs="Times New Roman"/>
          <w:sz w:val="22"/>
          <w:szCs w:val="22"/>
          <w:lang w:val="en-US"/>
        </w:rPr>
        <w:t xml:space="preserve"> bias towards the </w:t>
      </w:r>
      <w:r w:rsidRPr="00E35645">
        <w:rPr>
          <w:rFonts w:cs="Times New Roman"/>
          <w:i/>
          <w:sz w:val="22"/>
          <w:szCs w:val="22"/>
          <w:lang w:val="en-US"/>
        </w:rPr>
        <w:t>LL</w:t>
      </w:r>
      <w:r w:rsidRPr="00E35645">
        <w:rPr>
          <w:rFonts w:cs="Times New Roman"/>
          <w:sz w:val="22"/>
          <w:szCs w:val="22"/>
          <w:lang w:val="en-US"/>
        </w:rPr>
        <w:t xml:space="preserve"> option in the presence of the </w:t>
      </w:r>
      <w:r w:rsidRPr="00E35645">
        <w:rPr>
          <w:rFonts w:cs="Times New Roman"/>
          <w:i/>
          <w:sz w:val="22"/>
          <w:szCs w:val="22"/>
          <w:lang w:val="en-US"/>
        </w:rPr>
        <w:t>SS</w:t>
      </w:r>
      <w:r w:rsidRPr="00E35645">
        <w:rPr>
          <w:rFonts w:cs="Times New Roman"/>
          <w:sz w:val="22"/>
          <w:szCs w:val="22"/>
          <w:lang w:val="en-US"/>
        </w:rPr>
        <w:t xml:space="preserve">-zero, participants experience a dynamic </w:t>
      </w:r>
      <w:r w:rsidR="000178A3" w:rsidRPr="00E35645">
        <w:rPr>
          <w:rFonts w:cs="Times New Roman"/>
          <w:sz w:val="22"/>
          <w:szCs w:val="22"/>
          <w:lang w:val="en-US"/>
        </w:rPr>
        <w:t>preference shift</w:t>
      </w:r>
      <w:r w:rsidRPr="00E35645">
        <w:rPr>
          <w:rFonts w:cs="Times New Roman"/>
          <w:sz w:val="22"/>
          <w:szCs w:val="22"/>
          <w:lang w:val="en-US"/>
        </w:rPr>
        <w:t xml:space="preserve">, with stronger evidence accumulation over time leading to increased choice of the </w:t>
      </w:r>
      <w:r w:rsidRPr="00E35645">
        <w:rPr>
          <w:rFonts w:cs="Times New Roman"/>
          <w:i/>
          <w:sz w:val="22"/>
          <w:szCs w:val="22"/>
          <w:lang w:val="en-US"/>
        </w:rPr>
        <w:t>LL</w:t>
      </w:r>
      <w:r w:rsidRPr="00E35645">
        <w:rPr>
          <w:rFonts w:cs="Times New Roman"/>
          <w:sz w:val="22"/>
          <w:szCs w:val="22"/>
          <w:lang w:val="en-US"/>
        </w:rPr>
        <w:t xml:space="preserve"> option (Dunovan</w:t>
      </w:r>
      <w:r w:rsidR="003A7A59" w:rsidRPr="00E35645">
        <w:rPr>
          <w:rFonts w:cs="Times New Roman"/>
          <w:sz w:val="22"/>
          <w:szCs w:val="22"/>
          <w:lang w:val="en-US"/>
        </w:rPr>
        <w:t xml:space="preserve"> et al.</w:t>
      </w:r>
      <w:r w:rsidRPr="00E35645">
        <w:rPr>
          <w:rFonts w:cs="Times New Roman"/>
          <w:sz w:val="22"/>
          <w:szCs w:val="22"/>
          <w:lang w:val="en-US"/>
        </w:rPr>
        <w:t xml:space="preserve">, 2014). In particular, the evidence people accumulate comes from the </w:t>
      </w:r>
      <w:r w:rsidRPr="00E35645">
        <w:rPr>
          <w:rFonts w:cs="Times New Roman"/>
          <w:i/>
          <w:sz w:val="22"/>
          <w:szCs w:val="22"/>
          <w:lang w:val="en-US"/>
        </w:rPr>
        <w:t>SS-</w:t>
      </w:r>
      <w:r w:rsidRPr="00E35645">
        <w:rPr>
          <w:rFonts w:cs="Times New Roman"/>
          <w:sz w:val="22"/>
          <w:szCs w:val="22"/>
          <w:lang w:val="en-US"/>
        </w:rPr>
        <w:t xml:space="preserve">zero, which is a reminder of </w:t>
      </w:r>
      <w:r w:rsidR="00CA5950" w:rsidRPr="00E35645">
        <w:rPr>
          <w:rFonts w:cs="Times New Roman"/>
          <w:sz w:val="22"/>
          <w:szCs w:val="22"/>
          <w:lang w:val="en-US"/>
        </w:rPr>
        <w:t xml:space="preserve">the </w:t>
      </w:r>
      <w:r w:rsidRPr="00E35645">
        <w:rPr>
          <w:rFonts w:cs="Times New Roman"/>
          <w:sz w:val="22"/>
          <w:szCs w:val="22"/>
          <w:lang w:val="en-US"/>
        </w:rPr>
        <w:t>future opportunity cost</w:t>
      </w:r>
      <w:r w:rsidR="000178A3" w:rsidRPr="00E35645">
        <w:rPr>
          <w:rFonts w:cs="Times New Roman"/>
          <w:sz w:val="22"/>
          <w:szCs w:val="22"/>
          <w:lang w:val="en-US"/>
        </w:rPr>
        <w:t xml:space="preserve"> (i.e., forgone future payoff) associated with choosing </w:t>
      </w:r>
      <w:r w:rsidR="000178A3" w:rsidRPr="00E35645">
        <w:rPr>
          <w:rFonts w:cs="Times New Roman"/>
          <w:i/>
          <w:sz w:val="22"/>
          <w:szCs w:val="22"/>
          <w:lang w:val="en-US"/>
        </w:rPr>
        <w:t>SS</w:t>
      </w:r>
      <w:r w:rsidRPr="00E35645">
        <w:rPr>
          <w:rFonts w:cs="Times New Roman"/>
          <w:sz w:val="22"/>
          <w:szCs w:val="22"/>
          <w:lang w:val="en-US"/>
        </w:rPr>
        <w:t>.</w:t>
      </w:r>
    </w:p>
    <w:p w14:paraId="65597F83" w14:textId="3F63E883" w:rsidR="00A0363B" w:rsidRPr="00E35645" w:rsidRDefault="00A0363B" w:rsidP="007E2DFE">
      <w:pPr>
        <w:suppressAutoHyphens w:val="0"/>
        <w:spacing w:line="360" w:lineRule="auto"/>
        <w:rPr>
          <w:rFonts w:eastAsia="Times" w:cs="Times New Roman"/>
          <w:b/>
          <w:sz w:val="22"/>
          <w:szCs w:val="22"/>
          <w:lang w:val="en-US"/>
        </w:rPr>
      </w:pPr>
    </w:p>
    <w:p w14:paraId="34493BFB" w14:textId="124B1461" w:rsidR="006D620F" w:rsidRPr="00E35645" w:rsidRDefault="006D620F" w:rsidP="007E2DFE">
      <w:pPr>
        <w:pStyle w:val="Standard"/>
        <w:spacing w:line="360" w:lineRule="auto"/>
        <w:jc w:val="center"/>
        <w:rPr>
          <w:rFonts w:ascii="Times New Roman" w:hAnsi="Times New Roman"/>
          <w:b/>
          <w:sz w:val="22"/>
          <w:szCs w:val="22"/>
          <w:lang w:val="en-US"/>
        </w:rPr>
      </w:pPr>
      <w:r w:rsidRPr="00E35645">
        <w:rPr>
          <w:rFonts w:ascii="Times New Roman" w:hAnsi="Times New Roman"/>
          <w:b/>
          <w:sz w:val="22"/>
          <w:szCs w:val="22"/>
          <w:lang w:val="en-US"/>
        </w:rPr>
        <w:t>Discussion</w:t>
      </w:r>
    </w:p>
    <w:p w14:paraId="388EE37B" w14:textId="06EB0B4B" w:rsidR="00DF5463" w:rsidRPr="00E35645" w:rsidRDefault="00DF5463" w:rsidP="00DF5463">
      <w:pPr>
        <w:pStyle w:val="Standard"/>
        <w:tabs>
          <w:tab w:val="left" w:pos="1853"/>
        </w:tabs>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 xml:space="preserve">The ability to focus on the future and inhibit short-term desires is associated with a variety of desirable outcomes for individuals (e.g., Duckworth, Quinn, &amp; Tsukayama, 2012; Duckworth et al., 2019; Lawrance, 1991; Meier &amp; Sprenger, 2010; Moffit et al., 2010; Reimers et al., 2009), societies (e.g., Noguchi et al., 2014), and future generations (Hardisty et al., 2012; Hardisty &amp; Weber, 2009). Yet, people nonetheless tend to be </w:t>
      </w:r>
      <w:r w:rsidR="0013589B" w:rsidRPr="00E35645">
        <w:rPr>
          <w:rFonts w:ascii="Times New Roman" w:hAnsi="Times New Roman"/>
          <w:sz w:val="22"/>
          <w:szCs w:val="22"/>
          <w:lang w:val="en-US"/>
        </w:rPr>
        <w:t xml:space="preserve">far too </w:t>
      </w:r>
      <w:r w:rsidRPr="00E35645">
        <w:rPr>
          <w:rFonts w:ascii="Times New Roman" w:hAnsi="Times New Roman"/>
          <w:sz w:val="22"/>
          <w:szCs w:val="22"/>
          <w:lang w:val="en-US"/>
        </w:rPr>
        <w:t>impatient, even when they stand to gain much from delaying gratification</w:t>
      </w:r>
      <w:r w:rsidR="00767E36" w:rsidRPr="00E35645">
        <w:rPr>
          <w:rFonts w:ascii="Times New Roman" w:hAnsi="Times New Roman"/>
          <w:sz w:val="22"/>
          <w:szCs w:val="22"/>
          <w:lang w:val="en-US"/>
        </w:rPr>
        <w:t xml:space="preserve"> (e.g., Frederick et al., 2002; Read, 2004; Urminsky &amp; Zauberman, 2014)</w:t>
      </w:r>
      <w:r w:rsidRPr="00E35645">
        <w:rPr>
          <w:rFonts w:ascii="Times New Roman" w:hAnsi="Times New Roman"/>
          <w:sz w:val="22"/>
          <w:szCs w:val="22"/>
          <w:lang w:val="en-US"/>
        </w:rPr>
        <w:t xml:space="preserve">. This naturally raises the question of why </w:t>
      </w:r>
      <w:r w:rsidR="00767E36" w:rsidRPr="00E35645">
        <w:rPr>
          <w:rFonts w:ascii="Times New Roman" w:hAnsi="Times New Roman"/>
          <w:sz w:val="22"/>
          <w:szCs w:val="22"/>
          <w:lang w:val="en-US"/>
        </w:rPr>
        <w:t>we</w:t>
      </w:r>
      <w:r w:rsidRPr="00E35645">
        <w:rPr>
          <w:rFonts w:ascii="Times New Roman" w:hAnsi="Times New Roman"/>
          <w:sz w:val="22"/>
          <w:szCs w:val="22"/>
          <w:lang w:val="en-US"/>
        </w:rPr>
        <w:t xml:space="preserve"> tend to be patient and, in particular, what features of human cognition hinder </w:t>
      </w:r>
      <w:r w:rsidR="00767E36" w:rsidRPr="00E35645">
        <w:rPr>
          <w:rFonts w:ascii="Times New Roman" w:hAnsi="Times New Roman"/>
          <w:sz w:val="22"/>
          <w:szCs w:val="22"/>
          <w:lang w:val="en-US"/>
        </w:rPr>
        <w:t>the</w:t>
      </w:r>
      <w:r w:rsidRPr="00E35645">
        <w:rPr>
          <w:rFonts w:ascii="Times New Roman" w:hAnsi="Times New Roman"/>
          <w:sz w:val="22"/>
          <w:szCs w:val="22"/>
          <w:lang w:val="en-US"/>
        </w:rPr>
        <w:t xml:space="preserve"> ability to delay gratification. </w:t>
      </w:r>
    </w:p>
    <w:p w14:paraId="7DB17E08" w14:textId="77777777" w:rsidR="00E44FA5" w:rsidRPr="00E35645" w:rsidRDefault="00DF5463" w:rsidP="00E44FA5">
      <w:pPr>
        <w:pStyle w:val="Standard"/>
        <w:tabs>
          <w:tab w:val="left" w:pos="1853"/>
        </w:tabs>
        <w:spacing w:line="360" w:lineRule="auto"/>
        <w:ind w:firstLine="720"/>
        <w:rPr>
          <w:rFonts w:ascii="Times New Roman" w:hAnsi="Times New Roman"/>
          <w:sz w:val="22"/>
          <w:szCs w:val="22"/>
          <w:lang w:val="en-US"/>
        </w:rPr>
      </w:pPr>
      <w:r w:rsidRPr="00E35645">
        <w:rPr>
          <w:rFonts w:ascii="Times New Roman" w:hAnsi="Times New Roman"/>
          <w:sz w:val="22"/>
          <w:szCs w:val="22"/>
          <w:lang w:val="en-US"/>
        </w:rPr>
        <w:t>We recently proposed a novel explanation for this generalized tendency toward impatience</w:t>
      </w:r>
      <w:r w:rsidR="00D13411" w:rsidRPr="00E35645">
        <w:rPr>
          <w:rFonts w:ascii="Times New Roman" w:hAnsi="Times New Roman"/>
          <w:sz w:val="22"/>
          <w:szCs w:val="22"/>
          <w:lang w:val="en-US"/>
        </w:rPr>
        <w:t xml:space="preserve"> (Read et al., 2017)</w:t>
      </w:r>
      <w:r w:rsidRPr="00E35645">
        <w:rPr>
          <w:rFonts w:ascii="Times New Roman" w:hAnsi="Times New Roman"/>
          <w:sz w:val="22"/>
          <w:szCs w:val="22"/>
          <w:lang w:val="en-US"/>
        </w:rPr>
        <w:t xml:space="preserve">: a fundamental asymmetry in the attention given to the opportunity costs of immediate versus delayed gratification. Specifically, </w:t>
      </w:r>
      <w:r w:rsidR="00EE5B0F" w:rsidRPr="00E35645">
        <w:rPr>
          <w:rFonts w:ascii="Times New Roman" w:hAnsi="Times New Roman"/>
          <w:sz w:val="22"/>
          <w:szCs w:val="22"/>
          <w:lang w:val="en-US"/>
        </w:rPr>
        <w:t xml:space="preserve">whereas </w:t>
      </w:r>
      <w:r w:rsidRPr="00E35645">
        <w:rPr>
          <w:rFonts w:ascii="Times New Roman" w:hAnsi="Times New Roman"/>
          <w:sz w:val="22"/>
          <w:szCs w:val="22"/>
          <w:lang w:val="en-US"/>
        </w:rPr>
        <w:t xml:space="preserve">people are naturally </w:t>
      </w:r>
      <w:r w:rsidR="00C020EB" w:rsidRPr="00E35645">
        <w:rPr>
          <w:rFonts w:ascii="Times New Roman" w:hAnsi="Times New Roman"/>
          <w:sz w:val="22"/>
          <w:szCs w:val="22"/>
          <w:lang w:val="en-US"/>
        </w:rPr>
        <w:t>attuned to the fact</w:t>
      </w:r>
      <w:r w:rsidRPr="00E35645">
        <w:rPr>
          <w:rFonts w:ascii="Times New Roman" w:hAnsi="Times New Roman"/>
          <w:sz w:val="22"/>
          <w:szCs w:val="22"/>
          <w:lang w:val="en-US"/>
        </w:rPr>
        <w:t xml:space="preserve"> that waiting for larger-later (</w:t>
      </w:r>
      <w:r w:rsidRPr="00E35645">
        <w:rPr>
          <w:rFonts w:ascii="Times New Roman" w:hAnsi="Times New Roman"/>
          <w:i/>
          <w:sz w:val="22"/>
          <w:szCs w:val="22"/>
          <w:lang w:val="en-US"/>
        </w:rPr>
        <w:t>LL</w:t>
      </w:r>
      <w:r w:rsidRPr="00E35645">
        <w:rPr>
          <w:rFonts w:ascii="Times New Roman" w:hAnsi="Times New Roman"/>
          <w:sz w:val="22"/>
          <w:szCs w:val="22"/>
          <w:lang w:val="en-US"/>
        </w:rPr>
        <w:t>) outcomes means forgoing smaller-sooner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w:t>
      </w:r>
      <w:r w:rsidR="00EE5B0F" w:rsidRPr="00E35645">
        <w:rPr>
          <w:rFonts w:ascii="Times New Roman" w:hAnsi="Times New Roman"/>
          <w:sz w:val="22"/>
          <w:szCs w:val="22"/>
          <w:lang w:val="en-US"/>
        </w:rPr>
        <w:t>ones</w:t>
      </w:r>
      <w:r w:rsidRPr="00E35645">
        <w:rPr>
          <w:rFonts w:ascii="Times New Roman" w:hAnsi="Times New Roman"/>
          <w:sz w:val="22"/>
          <w:szCs w:val="22"/>
          <w:lang w:val="en-US"/>
        </w:rPr>
        <w:t>, they are</w:t>
      </w:r>
      <w:r w:rsidR="00EE5B0F" w:rsidRPr="00E35645">
        <w:rPr>
          <w:rFonts w:ascii="Times New Roman" w:hAnsi="Times New Roman"/>
          <w:sz w:val="22"/>
          <w:szCs w:val="22"/>
          <w:lang w:val="en-US"/>
        </w:rPr>
        <w:t xml:space="preserve"> far</w:t>
      </w:r>
      <w:r w:rsidRPr="00E35645">
        <w:rPr>
          <w:rFonts w:ascii="Times New Roman" w:hAnsi="Times New Roman"/>
          <w:sz w:val="22"/>
          <w:szCs w:val="22"/>
          <w:lang w:val="en-US"/>
        </w:rPr>
        <w:t xml:space="preserve"> less attentive to the “obvious” fact that choosing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means forgoing </w:t>
      </w:r>
      <w:r w:rsidRPr="00E35645">
        <w:rPr>
          <w:rFonts w:ascii="Times New Roman" w:hAnsi="Times New Roman"/>
          <w:i/>
          <w:sz w:val="22"/>
          <w:szCs w:val="22"/>
          <w:lang w:val="en-US"/>
        </w:rPr>
        <w:t>LL</w:t>
      </w:r>
      <w:r w:rsidRPr="00E35645">
        <w:rPr>
          <w:rFonts w:ascii="Times New Roman" w:hAnsi="Times New Roman"/>
          <w:sz w:val="22"/>
          <w:szCs w:val="22"/>
          <w:lang w:val="en-US"/>
        </w:rPr>
        <w:t>. This</w:t>
      </w:r>
      <w:r w:rsidR="00EE5B0F" w:rsidRPr="00E35645">
        <w:rPr>
          <w:rFonts w:ascii="Times New Roman" w:hAnsi="Times New Roman"/>
          <w:sz w:val="22"/>
          <w:szCs w:val="22"/>
          <w:lang w:val="en-US"/>
        </w:rPr>
        <w:t xml:space="preserve"> </w:t>
      </w:r>
      <w:r w:rsidRPr="00E35645">
        <w:rPr>
          <w:rFonts w:ascii="Times New Roman" w:hAnsi="Times New Roman"/>
          <w:sz w:val="22"/>
          <w:szCs w:val="22"/>
          <w:lang w:val="en-US"/>
        </w:rPr>
        <w:t xml:space="preserve">“tipping of the scales” </w:t>
      </w:r>
      <w:r w:rsidR="00747C4A" w:rsidRPr="00E35645">
        <w:rPr>
          <w:rFonts w:ascii="Times New Roman" w:hAnsi="Times New Roman"/>
          <w:sz w:val="22"/>
          <w:szCs w:val="22"/>
          <w:lang w:val="en-US"/>
        </w:rPr>
        <w:t xml:space="preserve">by our cognitive system, </w:t>
      </w:r>
      <w:r w:rsidRPr="00E35645">
        <w:rPr>
          <w:rFonts w:ascii="Times New Roman" w:hAnsi="Times New Roman"/>
          <w:sz w:val="22"/>
          <w:szCs w:val="22"/>
          <w:lang w:val="en-US"/>
        </w:rPr>
        <w:t xml:space="preserve">in favor of attending to immediate, but not future, </w:t>
      </w:r>
      <w:r w:rsidR="00747C4A" w:rsidRPr="00E35645">
        <w:rPr>
          <w:rFonts w:ascii="Times New Roman" w:hAnsi="Times New Roman"/>
          <w:sz w:val="22"/>
          <w:szCs w:val="22"/>
          <w:lang w:val="en-US"/>
        </w:rPr>
        <w:t>opportunity costs</w:t>
      </w:r>
      <w:r w:rsidR="00EE5B0F" w:rsidRPr="00E35645">
        <w:rPr>
          <w:rFonts w:ascii="Times New Roman" w:hAnsi="Times New Roman"/>
          <w:sz w:val="22"/>
          <w:szCs w:val="22"/>
          <w:lang w:val="en-US"/>
        </w:rPr>
        <w:t>,</w:t>
      </w:r>
      <w:r w:rsidRPr="00E35645">
        <w:rPr>
          <w:rFonts w:ascii="Times New Roman" w:hAnsi="Times New Roman"/>
          <w:sz w:val="22"/>
          <w:szCs w:val="22"/>
          <w:lang w:val="en-US"/>
        </w:rPr>
        <w:t xml:space="preserve"> </w:t>
      </w:r>
      <w:r w:rsidR="00EE5B0F" w:rsidRPr="00E35645">
        <w:rPr>
          <w:rFonts w:ascii="Times New Roman" w:hAnsi="Times New Roman"/>
          <w:sz w:val="22"/>
          <w:szCs w:val="22"/>
          <w:lang w:val="en-US"/>
        </w:rPr>
        <w:t>helps</w:t>
      </w:r>
      <w:r w:rsidR="00A61107" w:rsidRPr="00E35645">
        <w:rPr>
          <w:rFonts w:ascii="Times New Roman" w:hAnsi="Times New Roman"/>
          <w:sz w:val="22"/>
          <w:szCs w:val="22"/>
          <w:lang w:val="en-US"/>
        </w:rPr>
        <w:t xml:space="preserve"> explain why self-control often requires </w:t>
      </w:r>
      <w:r w:rsidR="00BC05E8" w:rsidRPr="00E35645">
        <w:rPr>
          <w:rFonts w:ascii="Times New Roman" w:hAnsi="Times New Roman"/>
          <w:sz w:val="22"/>
          <w:szCs w:val="22"/>
          <w:lang w:val="en-US"/>
        </w:rPr>
        <w:t xml:space="preserve">significant </w:t>
      </w:r>
      <w:r w:rsidR="00A61107" w:rsidRPr="00E35645">
        <w:rPr>
          <w:rFonts w:ascii="Times New Roman" w:hAnsi="Times New Roman"/>
          <w:sz w:val="22"/>
          <w:szCs w:val="22"/>
          <w:lang w:val="en-US"/>
        </w:rPr>
        <w:t>mental effort</w:t>
      </w:r>
      <w:r w:rsidR="00EE5B0F" w:rsidRPr="00E35645">
        <w:rPr>
          <w:rFonts w:ascii="Times New Roman" w:hAnsi="Times New Roman"/>
          <w:sz w:val="22"/>
          <w:szCs w:val="22"/>
          <w:lang w:val="en-US"/>
        </w:rPr>
        <w:t xml:space="preserve"> (Inzlicht, </w:t>
      </w:r>
      <w:r w:rsidR="00EE5B0F" w:rsidRPr="00E35645">
        <w:rPr>
          <w:rFonts w:ascii="Times New Roman" w:hAnsi="Times New Roman"/>
          <w:sz w:val="22"/>
          <w:szCs w:val="22"/>
          <w:lang w:val="en-US"/>
        </w:rPr>
        <w:lastRenderedPageBreak/>
        <w:t>Shenhav, &amp; Olivola, 2018)</w:t>
      </w:r>
      <w:r w:rsidR="00A61107" w:rsidRPr="00E35645">
        <w:rPr>
          <w:rFonts w:ascii="Times New Roman" w:hAnsi="Times New Roman"/>
          <w:sz w:val="22"/>
          <w:szCs w:val="22"/>
          <w:lang w:val="en-US"/>
        </w:rPr>
        <w:t xml:space="preserve">. Moreover, it parallels long-held ideas (Akerlof, 1991; Böhm-Bawerk, 1890; Fisher, 1930) and recent </w:t>
      </w:r>
      <w:r w:rsidR="00705946" w:rsidRPr="00E35645">
        <w:rPr>
          <w:rFonts w:ascii="Times New Roman" w:hAnsi="Times New Roman"/>
          <w:sz w:val="22"/>
          <w:szCs w:val="22"/>
          <w:lang w:val="en-US"/>
        </w:rPr>
        <w:t>theorizing</w:t>
      </w:r>
      <w:r w:rsidR="00A61107" w:rsidRPr="00E35645">
        <w:rPr>
          <w:rFonts w:ascii="Times New Roman" w:hAnsi="Times New Roman"/>
          <w:sz w:val="22"/>
          <w:szCs w:val="22"/>
          <w:lang w:val="en-US"/>
        </w:rPr>
        <w:t xml:space="preserve"> (Pronin, Olivola, &amp; Kennedy, 2008</w:t>
      </w:r>
      <w:r w:rsidR="007A193B" w:rsidRPr="00E35645">
        <w:rPr>
          <w:rFonts w:ascii="Times New Roman" w:hAnsi="Times New Roman"/>
          <w:sz w:val="22"/>
          <w:szCs w:val="22"/>
          <w:lang w:val="en-US"/>
        </w:rPr>
        <w:t>; Urminsky, 2017</w:t>
      </w:r>
      <w:r w:rsidR="00705946" w:rsidRPr="00E35645">
        <w:rPr>
          <w:rFonts w:ascii="Times New Roman" w:hAnsi="Times New Roman"/>
          <w:sz w:val="22"/>
          <w:szCs w:val="22"/>
          <w:lang w:val="en-US"/>
        </w:rPr>
        <w:t xml:space="preserve">) that the </w:t>
      </w:r>
      <w:r w:rsidR="0036531B" w:rsidRPr="00E35645">
        <w:rPr>
          <w:rFonts w:ascii="Times New Roman" w:hAnsi="Times New Roman"/>
          <w:sz w:val="22"/>
          <w:szCs w:val="22"/>
          <w:lang w:val="en-US"/>
        </w:rPr>
        <w:t xml:space="preserve">current </w:t>
      </w:r>
      <w:r w:rsidR="00BC05E8" w:rsidRPr="00E35645">
        <w:rPr>
          <w:rFonts w:ascii="Times New Roman" w:hAnsi="Times New Roman"/>
          <w:sz w:val="22"/>
          <w:szCs w:val="22"/>
          <w:lang w:val="en-US"/>
        </w:rPr>
        <w:t xml:space="preserve">concerns </w:t>
      </w:r>
      <w:r w:rsidR="0036531B" w:rsidRPr="00E35645">
        <w:rPr>
          <w:rFonts w:ascii="Times New Roman" w:hAnsi="Times New Roman"/>
          <w:sz w:val="22"/>
          <w:szCs w:val="22"/>
          <w:lang w:val="en-US"/>
        </w:rPr>
        <w:t>of our ‘present self’ typically outweigh those of our ‘future selves’</w:t>
      </w:r>
      <w:r w:rsidR="006C3E31" w:rsidRPr="00E35645">
        <w:rPr>
          <w:rFonts w:ascii="Times New Roman" w:hAnsi="Times New Roman"/>
          <w:sz w:val="22"/>
          <w:szCs w:val="22"/>
          <w:lang w:val="en-US"/>
        </w:rPr>
        <w:t xml:space="preserve">. </w:t>
      </w:r>
      <w:r w:rsidR="00FB28B2" w:rsidRPr="00E35645">
        <w:rPr>
          <w:rFonts w:ascii="Times New Roman" w:hAnsi="Times New Roman"/>
          <w:sz w:val="22"/>
          <w:szCs w:val="22"/>
          <w:lang w:val="en-US"/>
        </w:rPr>
        <w:t>Fortunately, this asymmetry can be corrected</w:t>
      </w:r>
      <w:r w:rsidR="006C3E31" w:rsidRPr="00E35645">
        <w:rPr>
          <w:rFonts w:ascii="Times New Roman" w:hAnsi="Times New Roman"/>
          <w:sz w:val="22"/>
          <w:szCs w:val="22"/>
          <w:lang w:val="en-US"/>
        </w:rPr>
        <w:t xml:space="preserve"> (at least to some extent)</w:t>
      </w:r>
      <w:r w:rsidR="00FB28B2" w:rsidRPr="00E35645">
        <w:rPr>
          <w:rFonts w:ascii="Times New Roman" w:hAnsi="Times New Roman"/>
          <w:sz w:val="22"/>
          <w:szCs w:val="22"/>
          <w:lang w:val="en-US"/>
        </w:rPr>
        <w:t xml:space="preserve"> by simply highlighting the future opportunity cost </w:t>
      </w:r>
      <w:r w:rsidR="006C3E31" w:rsidRPr="00E35645">
        <w:rPr>
          <w:rFonts w:ascii="Times New Roman" w:hAnsi="Times New Roman"/>
          <w:sz w:val="22"/>
          <w:szCs w:val="22"/>
          <w:lang w:val="en-US"/>
        </w:rPr>
        <w:t xml:space="preserve">that </w:t>
      </w:r>
      <w:r w:rsidR="00FB28B2" w:rsidRPr="00E35645">
        <w:rPr>
          <w:rFonts w:ascii="Times New Roman" w:hAnsi="Times New Roman"/>
          <w:sz w:val="22"/>
          <w:szCs w:val="22"/>
          <w:lang w:val="en-US"/>
        </w:rPr>
        <w:t xml:space="preserve">people tend to neglect: merely reminding them that choosing the </w:t>
      </w:r>
      <w:r w:rsidR="00FB28B2" w:rsidRPr="00E35645">
        <w:rPr>
          <w:rFonts w:ascii="Times New Roman" w:hAnsi="Times New Roman"/>
          <w:i/>
          <w:sz w:val="22"/>
          <w:szCs w:val="22"/>
          <w:lang w:val="en-US"/>
        </w:rPr>
        <w:t>SS</w:t>
      </w:r>
      <w:r w:rsidR="00FB28B2" w:rsidRPr="00E35645">
        <w:rPr>
          <w:rFonts w:ascii="Times New Roman" w:hAnsi="Times New Roman"/>
          <w:sz w:val="22"/>
          <w:szCs w:val="22"/>
          <w:lang w:val="en-US"/>
        </w:rPr>
        <w:t xml:space="preserve"> payoff means they will </w:t>
      </w:r>
      <w:r w:rsidR="00DE560B" w:rsidRPr="00E35645">
        <w:rPr>
          <w:rFonts w:ascii="Times New Roman" w:hAnsi="Times New Roman"/>
          <w:sz w:val="22"/>
          <w:szCs w:val="22"/>
          <w:lang w:val="en-US"/>
        </w:rPr>
        <w:t>receive</w:t>
      </w:r>
      <w:r w:rsidR="00FB28B2" w:rsidRPr="00E35645">
        <w:rPr>
          <w:rFonts w:ascii="Times New Roman" w:hAnsi="Times New Roman"/>
          <w:sz w:val="22"/>
          <w:szCs w:val="22"/>
          <w:lang w:val="en-US"/>
        </w:rPr>
        <w:t xml:space="preserve"> “nothing” or “$0” later (i.e., they will have to forgo the </w:t>
      </w:r>
      <w:r w:rsidR="00FB28B2" w:rsidRPr="00E35645">
        <w:rPr>
          <w:rFonts w:ascii="Times New Roman" w:hAnsi="Times New Roman"/>
          <w:i/>
          <w:sz w:val="22"/>
          <w:szCs w:val="22"/>
          <w:lang w:val="en-US"/>
        </w:rPr>
        <w:t>LL</w:t>
      </w:r>
      <w:r w:rsidR="00FB28B2" w:rsidRPr="00E35645">
        <w:rPr>
          <w:rFonts w:ascii="Times New Roman" w:hAnsi="Times New Roman"/>
          <w:sz w:val="22"/>
          <w:szCs w:val="22"/>
          <w:lang w:val="en-US"/>
        </w:rPr>
        <w:t xml:space="preserve"> payoff) increases patience. By contrast, and in lin</w:t>
      </w:r>
      <w:r w:rsidR="00DE560B" w:rsidRPr="00E35645">
        <w:rPr>
          <w:rFonts w:ascii="Times New Roman" w:hAnsi="Times New Roman"/>
          <w:sz w:val="22"/>
          <w:szCs w:val="22"/>
          <w:lang w:val="en-US"/>
        </w:rPr>
        <w:t>e with the proposed asymmetry</w:t>
      </w:r>
      <w:r w:rsidR="00FB28B2" w:rsidRPr="00E35645">
        <w:rPr>
          <w:rFonts w:ascii="Times New Roman" w:hAnsi="Times New Roman"/>
          <w:sz w:val="22"/>
          <w:szCs w:val="22"/>
          <w:lang w:val="en-US"/>
        </w:rPr>
        <w:t>, similarly highlighting the opportunity cost of choosing</w:t>
      </w:r>
      <w:r w:rsidR="00FB28B2" w:rsidRPr="00E35645">
        <w:rPr>
          <w:rFonts w:ascii="Times New Roman" w:hAnsi="Times New Roman"/>
          <w:i/>
          <w:sz w:val="22"/>
          <w:szCs w:val="22"/>
          <w:lang w:val="en-US"/>
        </w:rPr>
        <w:t xml:space="preserve"> LL</w:t>
      </w:r>
      <w:r w:rsidR="00FB28B2" w:rsidRPr="00E35645">
        <w:rPr>
          <w:rFonts w:ascii="Times New Roman" w:hAnsi="Times New Roman"/>
          <w:sz w:val="22"/>
          <w:szCs w:val="22"/>
          <w:lang w:val="en-US"/>
        </w:rPr>
        <w:t xml:space="preserve"> (</w:t>
      </w:r>
      <w:r w:rsidR="00DE560B" w:rsidRPr="00E35645">
        <w:rPr>
          <w:rFonts w:ascii="Times New Roman" w:hAnsi="Times New Roman"/>
          <w:sz w:val="22"/>
          <w:szCs w:val="22"/>
          <w:lang w:val="en-US"/>
        </w:rPr>
        <w:t>e</w:t>
      </w:r>
      <w:r w:rsidR="00FB28B2" w:rsidRPr="00E35645">
        <w:rPr>
          <w:rFonts w:ascii="Times New Roman" w:hAnsi="Times New Roman"/>
          <w:sz w:val="22"/>
          <w:szCs w:val="22"/>
          <w:lang w:val="en-US"/>
        </w:rPr>
        <w:t>.</w:t>
      </w:r>
      <w:r w:rsidR="00DE560B" w:rsidRPr="00E35645">
        <w:rPr>
          <w:rFonts w:ascii="Times New Roman" w:hAnsi="Times New Roman"/>
          <w:sz w:val="22"/>
          <w:szCs w:val="22"/>
          <w:lang w:val="en-US"/>
        </w:rPr>
        <w:t>g</w:t>
      </w:r>
      <w:r w:rsidR="00FB28B2" w:rsidRPr="00E35645">
        <w:rPr>
          <w:rFonts w:ascii="Times New Roman" w:hAnsi="Times New Roman"/>
          <w:sz w:val="22"/>
          <w:szCs w:val="22"/>
          <w:lang w:val="en-US"/>
        </w:rPr>
        <w:t xml:space="preserve">., </w:t>
      </w:r>
      <w:r w:rsidR="00DE560B" w:rsidRPr="00E35645">
        <w:rPr>
          <w:rFonts w:ascii="Times New Roman" w:hAnsi="Times New Roman"/>
          <w:sz w:val="22"/>
          <w:szCs w:val="22"/>
          <w:lang w:val="en-US"/>
        </w:rPr>
        <w:t>receiving</w:t>
      </w:r>
      <w:r w:rsidR="00FB28B2" w:rsidRPr="00E35645">
        <w:rPr>
          <w:rFonts w:ascii="Times New Roman" w:hAnsi="Times New Roman"/>
          <w:sz w:val="22"/>
          <w:szCs w:val="22"/>
          <w:lang w:val="en-US"/>
        </w:rPr>
        <w:t xml:space="preserve"> “nothing” or “$0” today) has</w:t>
      </w:r>
      <w:r w:rsidR="00DE560B" w:rsidRPr="00E35645">
        <w:rPr>
          <w:rFonts w:ascii="Times New Roman" w:hAnsi="Times New Roman"/>
          <w:sz w:val="22"/>
          <w:szCs w:val="22"/>
          <w:lang w:val="en-US"/>
        </w:rPr>
        <w:t xml:space="preserve"> no impact on their preferences,</w:t>
      </w:r>
      <w:r w:rsidR="00FB28B2" w:rsidRPr="00E35645">
        <w:rPr>
          <w:rFonts w:ascii="Times New Roman" w:hAnsi="Times New Roman"/>
          <w:sz w:val="22"/>
          <w:szCs w:val="22"/>
          <w:lang w:val="en-US"/>
        </w:rPr>
        <w:t xml:space="preserve"> presumably because this information is psychologically redundant (i.e., people are already fully aware of this consequence).</w:t>
      </w:r>
      <w:r w:rsidR="00E44FA5" w:rsidRPr="00E35645">
        <w:rPr>
          <w:rFonts w:ascii="Times New Roman" w:hAnsi="Times New Roman"/>
          <w:sz w:val="22"/>
          <w:szCs w:val="22"/>
          <w:lang w:val="en-US"/>
        </w:rPr>
        <w:t xml:space="preserve"> This pattern of results doesn’t just reveal a useful “nudge” for increasing self-control and patience;</w:t>
      </w:r>
      <w:r w:rsidRPr="00E35645">
        <w:rPr>
          <w:rFonts w:ascii="Times New Roman" w:hAnsi="Times New Roman"/>
          <w:sz w:val="22"/>
          <w:szCs w:val="22"/>
          <w:lang w:val="en-US"/>
        </w:rPr>
        <w:t xml:space="preserve"> </w:t>
      </w:r>
      <w:r w:rsidR="00E44FA5" w:rsidRPr="00E35645">
        <w:rPr>
          <w:rFonts w:ascii="Times New Roman" w:hAnsi="Times New Roman"/>
          <w:sz w:val="22"/>
          <w:szCs w:val="22"/>
          <w:lang w:val="en-US"/>
        </w:rPr>
        <w:t>the</w:t>
      </w:r>
      <w:r w:rsidRPr="00E35645">
        <w:rPr>
          <w:rFonts w:ascii="Times New Roman" w:hAnsi="Times New Roman"/>
          <w:sz w:val="22"/>
          <w:szCs w:val="22"/>
          <w:lang w:val="en-US"/>
        </w:rPr>
        <w:t xml:space="preserve"> asymmetric effect of highlighting opportunity costs associated with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options (the “asymmetric subjective opportunity c</w:t>
      </w:r>
      <w:r w:rsidR="00E44FA5" w:rsidRPr="00E35645">
        <w:rPr>
          <w:rFonts w:ascii="Times New Roman" w:hAnsi="Times New Roman"/>
          <w:sz w:val="22"/>
          <w:szCs w:val="22"/>
          <w:lang w:val="en-US"/>
        </w:rPr>
        <w:t xml:space="preserve">ost” or “ASOC” effect) also points to the hypothesized </w:t>
      </w:r>
      <w:r w:rsidRPr="00E35645">
        <w:rPr>
          <w:rFonts w:ascii="Times New Roman" w:hAnsi="Times New Roman"/>
          <w:sz w:val="22"/>
          <w:szCs w:val="22"/>
          <w:lang w:val="en-US"/>
        </w:rPr>
        <w:t>fundamental asymmetry in our cognitive system,</w:t>
      </w:r>
      <w:r w:rsidR="00E44FA5" w:rsidRPr="00E35645">
        <w:rPr>
          <w:rFonts w:ascii="Times New Roman" w:hAnsi="Times New Roman"/>
          <w:sz w:val="22"/>
          <w:szCs w:val="22"/>
          <w:lang w:val="en-US"/>
        </w:rPr>
        <w:t xml:space="preserve"> </w:t>
      </w:r>
      <w:r w:rsidRPr="00E35645">
        <w:rPr>
          <w:rFonts w:ascii="Times New Roman" w:hAnsi="Times New Roman"/>
          <w:sz w:val="22"/>
          <w:szCs w:val="22"/>
          <w:lang w:val="en-US"/>
        </w:rPr>
        <w:t xml:space="preserve">regarding the amount of attention (or ‘weight’) </w:t>
      </w:r>
      <w:r w:rsidR="00E44FA5" w:rsidRPr="00E35645">
        <w:rPr>
          <w:rFonts w:ascii="Times New Roman" w:hAnsi="Times New Roman"/>
          <w:sz w:val="22"/>
          <w:szCs w:val="22"/>
          <w:lang w:val="en-US"/>
        </w:rPr>
        <w:t xml:space="preserve">the mind </w:t>
      </w:r>
      <w:r w:rsidRPr="00E35645">
        <w:rPr>
          <w:rFonts w:ascii="Times New Roman" w:hAnsi="Times New Roman"/>
          <w:sz w:val="22"/>
          <w:szCs w:val="22"/>
          <w:lang w:val="en-US"/>
        </w:rPr>
        <w:t>allocate</w:t>
      </w:r>
      <w:r w:rsidR="00E44FA5" w:rsidRPr="00E35645">
        <w:rPr>
          <w:rFonts w:ascii="Times New Roman" w:hAnsi="Times New Roman"/>
          <w:sz w:val="22"/>
          <w:szCs w:val="22"/>
          <w:lang w:val="en-US"/>
        </w:rPr>
        <w:t>s</w:t>
      </w:r>
      <w:r w:rsidRPr="00E35645">
        <w:rPr>
          <w:rFonts w:ascii="Times New Roman" w:hAnsi="Times New Roman"/>
          <w:sz w:val="22"/>
          <w:szCs w:val="22"/>
          <w:lang w:val="en-US"/>
        </w:rPr>
        <w:t xml:space="preserve"> to the </w:t>
      </w:r>
      <w:r w:rsidR="00E44FA5" w:rsidRPr="00E35645">
        <w:rPr>
          <w:rFonts w:ascii="Times New Roman" w:hAnsi="Times New Roman"/>
          <w:sz w:val="22"/>
          <w:szCs w:val="22"/>
          <w:lang w:val="en-US"/>
        </w:rPr>
        <w:t>costs</w:t>
      </w:r>
      <w:r w:rsidRPr="00E35645">
        <w:rPr>
          <w:rFonts w:ascii="Times New Roman" w:hAnsi="Times New Roman"/>
          <w:sz w:val="22"/>
          <w:szCs w:val="22"/>
          <w:lang w:val="en-US"/>
        </w:rPr>
        <w:t xml:space="preserve"> of pursuing short-term versus long-term goals. </w:t>
      </w:r>
    </w:p>
    <w:p w14:paraId="2665EB1D" w14:textId="43664D64" w:rsidR="00EA594C" w:rsidRPr="00E35645" w:rsidRDefault="00E44FA5" w:rsidP="00F86573">
      <w:pPr>
        <w:pStyle w:val="Standard"/>
        <w:tabs>
          <w:tab w:val="left" w:pos="1853"/>
        </w:tabs>
        <w:spacing w:line="360" w:lineRule="auto"/>
        <w:ind w:firstLine="720"/>
        <w:rPr>
          <w:rStyle w:val="apple-style-span"/>
          <w:rFonts w:ascii="Times New Roman" w:hAnsi="Times New Roman"/>
          <w:color w:val="000000"/>
          <w:sz w:val="22"/>
          <w:szCs w:val="22"/>
          <w:lang w:val="en-US"/>
        </w:rPr>
      </w:pPr>
      <w:r w:rsidRPr="00E35645">
        <w:rPr>
          <w:rFonts w:ascii="Times New Roman" w:hAnsi="Times New Roman"/>
          <w:sz w:val="22"/>
          <w:szCs w:val="22"/>
          <w:lang w:val="en-US"/>
        </w:rPr>
        <w:t xml:space="preserve">Until now, </w:t>
      </w:r>
      <w:r w:rsidR="0049797E" w:rsidRPr="00E35645">
        <w:rPr>
          <w:rFonts w:ascii="Times New Roman" w:hAnsi="Times New Roman"/>
          <w:sz w:val="22"/>
          <w:szCs w:val="22"/>
          <w:lang w:val="en-US"/>
        </w:rPr>
        <w:t xml:space="preserve">we could only indirectly speculate about </w:t>
      </w:r>
      <w:r w:rsidR="00DF5463" w:rsidRPr="00E35645">
        <w:rPr>
          <w:rFonts w:ascii="Times New Roman" w:hAnsi="Times New Roman"/>
          <w:sz w:val="22"/>
          <w:szCs w:val="22"/>
          <w:lang w:val="en-US"/>
        </w:rPr>
        <w:t xml:space="preserve">the nature of the process that </w:t>
      </w:r>
      <w:r w:rsidR="00F86573" w:rsidRPr="00E35645">
        <w:rPr>
          <w:rFonts w:ascii="Times New Roman" w:hAnsi="Times New Roman"/>
          <w:sz w:val="22"/>
          <w:szCs w:val="22"/>
          <w:lang w:val="en-US"/>
        </w:rPr>
        <w:t>drives</w:t>
      </w:r>
      <w:r w:rsidR="00DF5463" w:rsidRPr="00E35645">
        <w:rPr>
          <w:rFonts w:ascii="Times New Roman" w:hAnsi="Times New Roman"/>
          <w:sz w:val="22"/>
          <w:szCs w:val="22"/>
          <w:lang w:val="en-US"/>
        </w:rPr>
        <w:t xml:space="preserve"> this asymmetry.</w:t>
      </w:r>
      <w:r w:rsidR="00F86573" w:rsidRPr="00E35645">
        <w:rPr>
          <w:rFonts w:ascii="Times New Roman" w:hAnsi="Times New Roman"/>
          <w:sz w:val="22"/>
          <w:szCs w:val="22"/>
          <w:lang w:val="en-US"/>
        </w:rPr>
        <w:t xml:space="preserve"> </w:t>
      </w:r>
      <w:r w:rsidR="00EA594C" w:rsidRPr="00E35645">
        <w:rPr>
          <w:rStyle w:val="apple-style-span"/>
          <w:rFonts w:ascii="Times New Roman" w:hAnsi="Times New Roman"/>
          <w:color w:val="000000"/>
          <w:sz w:val="22"/>
          <w:szCs w:val="22"/>
          <w:lang w:val="en-US"/>
        </w:rPr>
        <w:t xml:space="preserve">In this paper, we used a combination of process measures, experimental manipulations, and cognitive modeling to clarify the psychological nature of this asymmetry and the ASOC effect. </w:t>
      </w:r>
    </w:p>
    <w:p w14:paraId="221A4F1E" w14:textId="38FDCCA3" w:rsidR="00EA594C" w:rsidRPr="00E35645" w:rsidRDefault="00EA594C" w:rsidP="00B96B2A">
      <w:pPr>
        <w:suppressAutoHyphens w:val="0"/>
        <w:spacing w:line="360" w:lineRule="auto"/>
        <w:ind w:firstLine="720"/>
        <w:rPr>
          <w:rFonts w:cs="Times New Roman"/>
          <w:sz w:val="22"/>
          <w:szCs w:val="22"/>
          <w:lang w:val="en-US"/>
        </w:rPr>
      </w:pPr>
      <w:r w:rsidRPr="00E35645">
        <w:rPr>
          <w:rFonts w:cs="Times New Roman"/>
          <w:kern w:val="0"/>
          <w:sz w:val="22"/>
          <w:szCs w:val="22"/>
          <w:lang w:val="en-US" w:bidi="ar-SA"/>
        </w:rPr>
        <w:t>First, we examined</w:t>
      </w:r>
      <w:r w:rsidRPr="00E35645">
        <w:rPr>
          <w:rFonts w:cs="Times New Roman"/>
          <w:sz w:val="22"/>
          <w:szCs w:val="22"/>
          <w:lang w:val="en-US"/>
        </w:rPr>
        <w:t xml:space="preserve"> whether the ASOC effect reflects a more explicit, deliberate (‘System 2’) process or a more implicit (‘System 1’) process. Study 1 used a cognitive load manipulation to show that the ASOC effect is observed even decision-makers have limited cognitive resources to process the implications of the </w:t>
      </w:r>
      <w:r w:rsidRPr="00E35645">
        <w:rPr>
          <w:rFonts w:cs="Times New Roman"/>
          <w:i/>
          <w:sz w:val="22"/>
          <w:szCs w:val="22"/>
          <w:lang w:val="en-US"/>
        </w:rPr>
        <w:t>SS</w:t>
      </w:r>
      <w:r w:rsidRPr="00E35645">
        <w:rPr>
          <w:rFonts w:cs="Times New Roman"/>
          <w:sz w:val="22"/>
          <w:szCs w:val="22"/>
          <w:lang w:val="en-US"/>
        </w:rPr>
        <w:t xml:space="preserve"> zero. Study 2 used a thought-listing task to show that the presence of the </w:t>
      </w:r>
      <w:r w:rsidRPr="00E35645">
        <w:rPr>
          <w:rFonts w:cs="Times New Roman"/>
          <w:i/>
          <w:sz w:val="22"/>
          <w:szCs w:val="22"/>
          <w:lang w:val="en-US"/>
        </w:rPr>
        <w:t>SS</w:t>
      </w:r>
      <w:r w:rsidRPr="00E35645">
        <w:rPr>
          <w:rFonts w:cs="Times New Roman"/>
          <w:sz w:val="22"/>
          <w:szCs w:val="22"/>
          <w:lang w:val="en-US"/>
        </w:rPr>
        <w:t xml:space="preserve"> zero cost reminders does not lead to greater explicit consideration of the </w:t>
      </w:r>
      <w:r w:rsidRPr="00E35645">
        <w:rPr>
          <w:rFonts w:cs="Times New Roman"/>
          <w:i/>
          <w:sz w:val="22"/>
          <w:szCs w:val="22"/>
          <w:lang w:val="en-US"/>
        </w:rPr>
        <w:t>SS</w:t>
      </w:r>
      <w:r w:rsidRPr="00E35645">
        <w:rPr>
          <w:rFonts w:cs="Times New Roman"/>
          <w:sz w:val="22"/>
          <w:szCs w:val="22"/>
          <w:lang w:val="en-US"/>
        </w:rPr>
        <w:t xml:space="preserve"> opportunity cost during the decision process (hardly any of our participants mentioned anything related forgoing an option). Finally, Study 3A revealed that participant fail to anticipate the ASOC effect. Taken together, these studies indicate that the ASOC effect is </w:t>
      </w:r>
      <w:r w:rsidR="00BC1E16" w:rsidRPr="00E35645">
        <w:rPr>
          <w:rFonts w:cs="Times New Roman"/>
          <w:sz w:val="22"/>
          <w:szCs w:val="22"/>
          <w:lang w:val="en-US"/>
        </w:rPr>
        <w:t>the product of a</w:t>
      </w:r>
      <w:r w:rsidR="005A3EAD" w:rsidRPr="00E35645">
        <w:rPr>
          <w:rFonts w:cs="Times New Roman"/>
          <w:sz w:val="22"/>
          <w:szCs w:val="22"/>
          <w:lang w:val="en-US"/>
        </w:rPr>
        <w:t>n</w:t>
      </w:r>
      <w:r w:rsidR="00BC1E16" w:rsidRPr="00E35645">
        <w:rPr>
          <w:rFonts w:cs="Times New Roman"/>
          <w:sz w:val="22"/>
          <w:szCs w:val="22"/>
          <w:lang w:val="en-US"/>
        </w:rPr>
        <w:t xml:space="preserve"> </w:t>
      </w:r>
      <w:r w:rsidRPr="00E35645">
        <w:rPr>
          <w:rFonts w:cs="Times New Roman"/>
          <w:sz w:val="22"/>
          <w:szCs w:val="22"/>
          <w:lang w:val="en-US"/>
        </w:rPr>
        <w:t>implicit (‘System 1’) process.</w:t>
      </w:r>
    </w:p>
    <w:p w14:paraId="6659FA6D" w14:textId="27951613" w:rsidR="00EA594C" w:rsidRPr="00E35645" w:rsidRDefault="00EA594C" w:rsidP="00EA594C">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Next, we examine</w:t>
      </w:r>
      <w:r w:rsidR="005A3EAD" w:rsidRPr="00E35645">
        <w:rPr>
          <w:rFonts w:cs="Times New Roman"/>
          <w:sz w:val="22"/>
          <w:szCs w:val="22"/>
          <w:lang w:val="en-US"/>
        </w:rPr>
        <w:t>d</w:t>
      </w:r>
      <w:r w:rsidRPr="00E35645">
        <w:rPr>
          <w:rFonts w:cs="Times New Roman"/>
          <w:sz w:val="22"/>
          <w:szCs w:val="22"/>
          <w:lang w:val="en-US"/>
        </w:rPr>
        <w:t xml:space="preserve"> whether the ASOC effect reflects a short-lived mechanism </w:t>
      </w:r>
      <w:r w:rsidR="0039234D" w:rsidRPr="00E35645">
        <w:rPr>
          <w:rFonts w:cs="Times New Roman"/>
          <w:sz w:val="22"/>
          <w:szCs w:val="22"/>
          <w:lang w:val="en-US"/>
        </w:rPr>
        <w:t>whose impact is limited to</w:t>
      </w:r>
      <w:r w:rsidRPr="00E35645">
        <w:rPr>
          <w:rFonts w:cs="Times New Roman"/>
          <w:sz w:val="22"/>
          <w:szCs w:val="22"/>
          <w:lang w:val="en-US"/>
        </w:rPr>
        <w:t xml:space="preserve"> the immediate </w:t>
      </w:r>
      <w:r w:rsidR="0039234D" w:rsidRPr="00E35645">
        <w:rPr>
          <w:rFonts w:cs="Times New Roman"/>
          <w:sz w:val="22"/>
          <w:szCs w:val="22"/>
          <w:lang w:val="en-US"/>
        </w:rPr>
        <w:t>decision</w:t>
      </w:r>
      <w:r w:rsidRPr="00E35645">
        <w:rPr>
          <w:rFonts w:cs="Times New Roman"/>
          <w:sz w:val="22"/>
          <w:szCs w:val="22"/>
          <w:lang w:val="en-US"/>
        </w:rPr>
        <w:t xml:space="preserve"> context, or </w:t>
      </w:r>
      <w:r w:rsidR="0039234D" w:rsidRPr="00E35645">
        <w:rPr>
          <w:rFonts w:cs="Times New Roman"/>
          <w:sz w:val="22"/>
          <w:szCs w:val="22"/>
          <w:lang w:val="en-US"/>
        </w:rPr>
        <w:t>a</w:t>
      </w:r>
      <w:r w:rsidRPr="00E35645">
        <w:rPr>
          <w:rFonts w:cs="Times New Roman"/>
          <w:sz w:val="22"/>
          <w:szCs w:val="22"/>
          <w:lang w:val="en-US"/>
        </w:rPr>
        <w:t xml:space="preserve"> longer-acting process whose influence persists. Studies 3A and 3B </w:t>
      </w:r>
      <w:r w:rsidR="005A3EAD" w:rsidRPr="00E35645">
        <w:rPr>
          <w:rFonts w:cs="Times New Roman"/>
          <w:sz w:val="22"/>
          <w:szCs w:val="22"/>
          <w:lang w:val="en-US"/>
        </w:rPr>
        <w:t xml:space="preserve">revealed that the ASOC effect spills over from </w:t>
      </w:r>
      <w:r w:rsidR="0039234D" w:rsidRPr="00E35645">
        <w:rPr>
          <w:rFonts w:cs="Times New Roman"/>
          <w:sz w:val="22"/>
          <w:szCs w:val="22"/>
          <w:lang w:val="en-US"/>
        </w:rPr>
        <w:t>an initial</w:t>
      </w:r>
      <w:r w:rsidR="005A3EAD" w:rsidRPr="00E35645">
        <w:rPr>
          <w:rFonts w:cs="Times New Roman"/>
          <w:sz w:val="22"/>
          <w:szCs w:val="22"/>
          <w:lang w:val="en-US"/>
        </w:rPr>
        <w:t xml:space="preserve"> set of decisions (in which participants were exposed to the </w:t>
      </w:r>
      <w:r w:rsidR="005A3EAD" w:rsidRPr="00E35645">
        <w:rPr>
          <w:rFonts w:cs="Times New Roman"/>
          <w:i/>
          <w:sz w:val="22"/>
          <w:szCs w:val="22"/>
          <w:lang w:val="en-US"/>
        </w:rPr>
        <w:t>SS</w:t>
      </w:r>
      <w:r w:rsidR="005A3EAD" w:rsidRPr="00E35645">
        <w:rPr>
          <w:rFonts w:cs="Times New Roman"/>
          <w:sz w:val="22"/>
          <w:szCs w:val="22"/>
          <w:lang w:val="en-US"/>
        </w:rPr>
        <w:t xml:space="preserve"> zero) to </w:t>
      </w:r>
      <w:r w:rsidR="0039234D" w:rsidRPr="00E35645">
        <w:rPr>
          <w:rFonts w:cs="Times New Roman"/>
          <w:sz w:val="22"/>
          <w:szCs w:val="22"/>
          <w:lang w:val="en-US"/>
        </w:rPr>
        <w:t>a separate</w:t>
      </w:r>
      <w:r w:rsidR="005A3EAD" w:rsidRPr="00E35645">
        <w:rPr>
          <w:rFonts w:cs="Times New Roman"/>
          <w:sz w:val="22"/>
          <w:szCs w:val="22"/>
          <w:lang w:val="en-US"/>
        </w:rPr>
        <w:t xml:space="preserve"> set of decisions (in which the </w:t>
      </w:r>
      <w:r w:rsidR="005A3EAD" w:rsidRPr="00E35645">
        <w:rPr>
          <w:rFonts w:cs="Times New Roman"/>
          <w:i/>
          <w:sz w:val="22"/>
          <w:szCs w:val="22"/>
          <w:lang w:val="en-US"/>
        </w:rPr>
        <w:t>SS</w:t>
      </w:r>
      <w:r w:rsidR="005A3EAD" w:rsidRPr="00E35645">
        <w:rPr>
          <w:rFonts w:cs="Times New Roman"/>
          <w:sz w:val="22"/>
          <w:szCs w:val="22"/>
          <w:lang w:val="en-US"/>
        </w:rPr>
        <w:t xml:space="preserve"> zero was absent), indicating that </w:t>
      </w:r>
      <w:r w:rsidRPr="00E35645">
        <w:rPr>
          <w:rFonts w:cs="Times New Roman"/>
          <w:sz w:val="22"/>
          <w:szCs w:val="22"/>
          <w:lang w:val="en-US"/>
        </w:rPr>
        <w:t xml:space="preserve">the ASOC effect </w:t>
      </w:r>
      <w:r w:rsidR="005A3EAD" w:rsidRPr="00E35645">
        <w:rPr>
          <w:rFonts w:cs="Times New Roman"/>
          <w:sz w:val="22"/>
          <w:szCs w:val="22"/>
          <w:lang w:val="en-US"/>
        </w:rPr>
        <w:t xml:space="preserve">is a ‘sticky’ phenomenon that </w:t>
      </w:r>
      <w:r w:rsidRPr="00E35645">
        <w:rPr>
          <w:rFonts w:cs="Times New Roman"/>
          <w:sz w:val="22"/>
          <w:szCs w:val="22"/>
          <w:lang w:val="en-US"/>
        </w:rPr>
        <w:lastRenderedPageBreak/>
        <w:t>endur</w:t>
      </w:r>
      <w:r w:rsidR="005A3EAD" w:rsidRPr="00E35645">
        <w:rPr>
          <w:rFonts w:cs="Times New Roman"/>
          <w:sz w:val="22"/>
          <w:szCs w:val="22"/>
          <w:lang w:val="en-US"/>
        </w:rPr>
        <w:t>es</w:t>
      </w:r>
      <w:r w:rsidRPr="00E35645">
        <w:rPr>
          <w:rFonts w:cs="Times New Roman"/>
          <w:sz w:val="22"/>
          <w:szCs w:val="22"/>
          <w:lang w:val="en-US"/>
        </w:rPr>
        <w:t xml:space="preserve"> </w:t>
      </w:r>
      <w:r w:rsidR="005A3EAD" w:rsidRPr="00E35645">
        <w:rPr>
          <w:rFonts w:cs="Times New Roman"/>
          <w:sz w:val="22"/>
          <w:szCs w:val="22"/>
          <w:lang w:val="en-US"/>
        </w:rPr>
        <w:t>in the mind</w:t>
      </w:r>
      <w:r w:rsidRPr="00E35645">
        <w:rPr>
          <w:rFonts w:cs="Times New Roman"/>
          <w:sz w:val="22"/>
          <w:szCs w:val="22"/>
          <w:lang w:val="en-US"/>
        </w:rPr>
        <w:t xml:space="preserve">, </w:t>
      </w:r>
      <w:r w:rsidR="005A3EAD" w:rsidRPr="00E35645">
        <w:rPr>
          <w:rFonts w:cs="Times New Roman"/>
          <w:sz w:val="22"/>
          <w:szCs w:val="22"/>
          <w:lang w:val="en-US"/>
        </w:rPr>
        <w:t>and can thus impact</w:t>
      </w:r>
      <w:r w:rsidRPr="00E35645">
        <w:rPr>
          <w:rFonts w:cs="Times New Roman"/>
          <w:sz w:val="22"/>
          <w:szCs w:val="22"/>
          <w:lang w:val="en-US"/>
        </w:rPr>
        <w:t xml:space="preserve"> </w:t>
      </w:r>
      <w:r w:rsidR="005A3EAD" w:rsidRPr="00E35645">
        <w:rPr>
          <w:rFonts w:cs="Times New Roman"/>
          <w:sz w:val="22"/>
          <w:szCs w:val="22"/>
          <w:lang w:val="en-US"/>
        </w:rPr>
        <w:t>unrelated,</w:t>
      </w:r>
      <w:r w:rsidRPr="00E35645">
        <w:rPr>
          <w:rFonts w:cs="Times New Roman"/>
          <w:sz w:val="22"/>
          <w:szCs w:val="22"/>
          <w:lang w:val="en-US"/>
        </w:rPr>
        <w:t xml:space="preserve"> future choices, even after </w:t>
      </w:r>
      <w:r w:rsidRPr="00E35645">
        <w:rPr>
          <w:rFonts w:cs="Times New Roman"/>
          <w:i/>
          <w:sz w:val="22"/>
          <w:szCs w:val="22"/>
          <w:lang w:val="en-US"/>
        </w:rPr>
        <w:t>SS</w:t>
      </w:r>
      <w:r w:rsidRPr="00E35645">
        <w:rPr>
          <w:rFonts w:cs="Times New Roman"/>
          <w:sz w:val="22"/>
          <w:szCs w:val="22"/>
          <w:lang w:val="en-US"/>
        </w:rPr>
        <w:t xml:space="preserve"> opportunity cost reminders </w:t>
      </w:r>
      <w:r w:rsidR="005A3995" w:rsidRPr="00E35645">
        <w:rPr>
          <w:rFonts w:cs="Times New Roman"/>
          <w:sz w:val="22"/>
          <w:szCs w:val="22"/>
          <w:lang w:val="en-US"/>
        </w:rPr>
        <w:t>have disappeared</w:t>
      </w:r>
      <w:r w:rsidRPr="00E35645">
        <w:rPr>
          <w:rFonts w:cs="Times New Roman"/>
          <w:sz w:val="22"/>
          <w:szCs w:val="22"/>
          <w:lang w:val="en-US"/>
        </w:rPr>
        <w:t>.</w:t>
      </w:r>
    </w:p>
    <w:p w14:paraId="3286125D" w14:textId="299877F7" w:rsidR="001F5626" w:rsidRPr="00E35645" w:rsidRDefault="00EA594C" w:rsidP="001F5626">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 xml:space="preserve">Finally, we </w:t>
      </w:r>
      <w:r w:rsidR="00D33B04" w:rsidRPr="00E35645">
        <w:rPr>
          <w:rFonts w:cs="Times New Roman"/>
          <w:sz w:val="22"/>
          <w:szCs w:val="22"/>
          <w:lang w:val="en-US"/>
        </w:rPr>
        <w:t>used</w:t>
      </w:r>
      <w:r w:rsidRPr="00E35645">
        <w:rPr>
          <w:rFonts w:cs="Times New Roman"/>
          <w:sz w:val="22"/>
          <w:szCs w:val="22"/>
          <w:lang w:val="en-US"/>
        </w:rPr>
        <w:t xml:space="preserve"> drift diffusion modeling </w:t>
      </w:r>
      <w:r w:rsidR="00FF08CB" w:rsidRPr="00E35645">
        <w:rPr>
          <w:rFonts w:cs="Times New Roman"/>
          <w:sz w:val="22"/>
          <w:szCs w:val="22"/>
          <w:lang w:val="en-US"/>
        </w:rPr>
        <w:t>(</w:t>
      </w:r>
      <w:r w:rsidRPr="00E35645">
        <w:rPr>
          <w:rFonts w:cs="Times New Roman"/>
          <w:sz w:val="22"/>
          <w:szCs w:val="22"/>
          <w:lang w:val="en-US"/>
        </w:rPr>
        <w:t xml:space="preserve">“DDM”) to </w:t>
      </w:r>
      <w:r w:rsidR="00FF08CB" w:rsidRPr="00E35645">
        <w:rPr>
          <w:rFonts w:cs="Times New Roman"/>
          <w:sz w:val="22"/>
          <w:szCs w:val="22"/>
          <w:lang w:val="en-US"/>
        </w:rPr>
        <w:t>test</w:t>
      </w:r>
      <w:r w:rsidRPr="00E35645">
        <w:rPr>
          <w:rFonts w:cs="Times New Roman"/>
          <w:sz w:val="22"/>
          <w:szCs w:val="22"/>
          <w:lang w:val="en-US"/>
        </w:rPr>
        <w:t xml:space="preserve"> two alternative </w:t>
      </w:r>
      <w:r w:rsidR="00FF08CB" w:rsidRPr="00E35645">
        <w:rPr>
          <w:rFonts w:cs="Times New Roman"/>
          <w:sz w:val="22"/>
          <w:szCs w:val="22"/>
          <w:lang w:val="en-US"/>
        </w:rPr>
        <w:t>psychological accounts</w:t>
      </w:r>
      <w:r w:rsidRPr="00E35645">
        <w:rPr>
          <w:rFonts w:cs="Times New Roman"/>
          <w:sz w:val="22"/>
          <w:szCs w:val="22"/>
          <w:lang w:val="en-US"/>
        </w:rPr>
        <w:t xml:space="preserve"> </w:t>
      </w:r>
      <w:r w:rsidR="00FF08CB" w:rsidRPr="00E35645">
        <w:rPr>
          <w:rFonts w:cs="Times New Roman"/>
          <w:sz w:val="22"/>
          <w:szCs w:val="22"/>
          <w:lang w:val="en-US"/>
        </w:rPr>
        <w:t>of</w:t>
      </w:r>
      <w:r w:rsidRPr="00E35645">
        <w:rPr>
          <w:rFonts w:cs="Times New Roman"/>
          <w:sz w:val="22"/>
          <w:szCs w:val="22"/>
          <w:lang w:val="en-US"/>
        </w:rPr>
        <w:t xml:space="preserve"> the ASOC effect. Specifically, </w:t>
      </w:r>
      <w:r w:rsidR="00D33B04" w:rsidRPr="00E35645">
        <w:rPr>
          <w:rFonts w:cs="Times New Roman"/>
          <w:sz w:val="22"/>
          <w:szCs w:val="22"/>
          <w:lang w:val="en-US"/>
        </w:rPr>
        <w:t xml:space="preserve">the </w:t>
      </w:r>
      <w:r w:rsidR="00D33B04" w:rsidRPr="00E35645">
        <w:rPr>
          <w:rFonts w:cs="Times New Roman"/>
          <w:i/>
          <w:sz w:val="22"/>
          <w:szCs w:val="22"/>
          <w:lang w:val="en-US"/>
        </w:rPr>
        <w:t>SS</w:t>
      </w:r>
      <w:r w:rsidR="00D33B04" w:rsidRPr="00E35645">
        <w:rPr>
          <w:rFonts w:cs="Times New Roman"/>
          <w:sz w:val="22"/>
          <w:szCs w:val="22"/>
          <w:lang w:val="en-US"/>
        </w:rPr>
        <w:t xml:space="preserve"> zero could increase patience either </w:t>
      </w:r>
      <w:r w:rsidRPr="00E35645">
        <w:rPr>
          <w:rFonts w:cs="Times New Roman"/>
          <w:sz w:val="22"/>
          <w:szCs w:val="22"/>
          <w:lang w:val="en-US"/>
        </w:rPr>
        <w:t xml:space="preserve">directly, by biasing preferences toward the </w:t>
      </w:r>
      <w:r w:rsidRPr="00E35645">
        <w:rPr>
          <w:rFonts w:cs="Times New Roman"/>
          <w:i/>
          <w:sz w:val="22"/>
          <w:szCs w:val="22"/>
          <w:lang w:val="en-US"/>
        </w:rPr>
        <w:t>LL</w:t>
      </w:r>
      <w:r w:rsidRPr="00E35645">
        <w:rPr>
          <w:rFonts w:cs="Times New Roman"/>
          <w:sz w:val="22"/>
          <w:szCs w:val="22"/>
          <w:lang w:val="en-US"/>
        </w:rPr>
        <w:t xml:space="preserve"> option without </w:t>
      </w:r>
      <w:r w:rsidR="00D33B04" w:rsidRPr="00E35645">
        <w:rPr>
          <w:rFonts w:cs="Times New Roman"/>
          <w:sz w:val="22"/>
          <w:szCs w:val="22"/>
          <w:lang w:val="en-US"/>
        </w:rPr>
        <w:t>promoting further</w:t>
      </w:r>
      <w:r w:rsidRPr="00E35645">
        <w:rPr>
          <w:rFonts w:cs="Times New Roman"/>
          <w:sz w:val="22"/>
          <w:szCs w:val="22"/>
          <w:lang w:val="en-US"/>
        </w:rPr>
        <w:t xml:space="preserve"> consideration of the </w:t>
      </w:r>
      <w:r w:rsidRPr="00E35645">
        <w:rPr>
          <w:rFonts w:cs="Times New Roman"/>
          <w:i/>
          <w:sz w:val="22"/>
          <w:szCs w:val="22"/>
          <w:lang w:val="en-US"/>
        </w:rPr>
        <w:t xml:space="preserve">SS </w:t>
      </w:r>
      <w:r w:rsidRPr="00E35645">
        <w:rPr>
          <w:rFonts w:cs="Times New Roman"/>
          <w:sz w:val="22"/>
          <w:szCs w:val="22"/>
          <w:lang w:val="en-US"/>
        </w:rPr>
        <w:t xml:space="preserve">or </w:t>
      </w:r>
      <w:r w:rsidRPr="00E35645">
        <w:rPr>
          <w:rFonts w:cs="Times New Roman"/>
          <w:i/>
          <w:sz w:val="22"/>
          <w:szCs w:val="22"/>
          <w:lang w:val="en-US"/>
        </w:rPr>
        <w:t>LL</w:t>
      </w:r>
      <w:r w:rsidRPr="00E35645">
        <w:rPr>
          <w:rFonts w:cs="Times New Roman"/>
          <w:sz w:val="22"/>
          <w:szCs w:val="22"/>
          <w:lang w:val="en-US"/>
        </w:rPr>
        <w:t xml:space="preserve"> attributes, or indirectly, by </w:t>
      </w:r>
      <w:r w:rsidR="00D33B04" w:rsidRPr="00E35645">
        <w:rPr>
          <w:rFonts w:cs="Times New Roman"/>
          <w:sz w:val="22"/>
          <w:szCs w:val="22"/>
          <w:lang w:val="en-US"/>
        </w:rPr>
        <w:t>increasing</w:t>
      </w:r>
      <w:r w:rsidRPr="00E35645">
        <w:rPr>
          <w:rFonts w:cs="Times New Roman"/>
          <w:sz w:val="22"/>
          <w:szCs w:val="22"/>
          <w:lang w:val="en-US"/>
        </w:rPr>
        <w:t xml:space="preserve"> consideration of the negative consequences of selecting the </w:t>
      </w:r>
      <w:r w:rsidRPr="00E35645">
        <w:rPr>
          <w:rFonts w:cs="Times New Roman"/>
          <w:i/>
          <w:sz w:val="22"/>
          <w:szCs w:val="22"/>
          <w:lang w:val="en-US"/>
        </w:rPr>
        <w:t>SS</w:t>
      </w:r>
      <w:r w:rsidRPr="00E35645">
        <w:rPr>
          <w:rFonts w:cs="Times New Roman"/>
          <w:sz w:val="22"/>
          <w:szCs w:val="22"/>
          <w:lang w:val="en-US"/>
        </w:rPr>
        <w:t xml:space="preserve"> option. </w:t>
      </w:r>
      <w:r w:rsidR="00246D2C" w:rsidRPr="00E35645">
        <w:rPr>
          <w:rFonts w:cs="Times New Roman"/>
          <w:sz w:val="22"/>
          <w:szCs w:val="22"/>
          <w:lang w:val="en-US"/>
        </w:rPr>
        <w:t xml:space="preserve">We </w:t>
      </w:r>
      <w:r w:rsidR="00EC3B55" w:rsidRPr="00E35645">
        <w:rPr>
          <w:rFonts w:cs="Times New Roman"/>
          <w:sz w:val="22"/>
          <w:szCs w:val="22"/>
          <w:lang w:val="en-US"/>
        </w:rPr>
        <w:t>started</w:t>
      </w:r>
      <w:r w:rsidR="00246D2C" w:rsidRPr="00E35645">
        <w:rPr>
          <w:rFonts w:cs="Times New Roman"/>
          <w:sz w:val="22"/>
          <w:szCs w:val="22"/>
          <w:lang w:val="en-US"/>
        </w:rPr>
        <w:t xml:space="preserve"> by collecting choice and choice time data in three new s</w:t>
      </w:r>
      <w:r w:rsidRPr="00E35645">
        <w:rPr>
          <w:rFonts w:cs="Times New Roman"/>
          <w:sz w:val="22"/>
          <w:szCs w:val="22"/>
          <w:lang w:val="en-US"/>
        </w:rPr>
        <w:t>tud</w:t>
      </w:r>
      <w:r w:rsidR="00246D2C" w:rsidRPr="00E35645">
        <w:rPr>
          <w:rFonts w:cs="Times New Roman"/>
          <w:sz w:val="22"/>
          <w:szCs w:val="22"/>
          <w:lang w:val="en-US"/>
        </w:rPr>
        <w:t>ies: Study</w:t>
      </w:r>
      <w:r w:rsidRPr="00E35645">
        <w:rPr>
          <w:rFonts w:cs="Times New Roman"/>
          <w:sz w:val="22"/>
          <w:szCs w:val="22"/>
          <w:lang w:val="en-US"/>
        </w:rPr>
        <w:t xml:space="preserve"> 4 present</w:t>
      </w:r>
      <w:r w:rsidR="00246D2C" w:rsidRPr="00E35645">
        <w:rPr>
          <w:rFonts w:cs="Times New Roman"/>
          <w:sz w:val="22"/>
          <w:szCs w:val="22"/>
          <w:lang w:val="en-US"/>
        </w:rPr>
        <w:t>ed</w:t>
      </w:r>
      <w:r w:rsidRPr="00E35645">
        <w:rPr>
          <w:rFonts w:cs="Times New Roman"/>
          <w:sz w:val="22"/>
          <w:szCs w:val="22"/>
          <w:lang w:val="en-US"/>
        </w:rPr>
        <w:t xml:space="preserve"> participants with a large number of choice items (27 per person), </w:t>
      </w:r>
      <w:r w:rsidR="00246D2C" w:rsidRPr="00E35645">
        <w:rPr>
          <w:rFonts w:cs="Times New Roman"/>
          <w:sz w:val="22"/>
          <w:szCs w:val="22"/>
          <w:lang w:val="en-US"/>
        </w:rPr>
        <w:t>so that we could precisely</w:t>
      </w:r>
      <w:r w:rsidRPr="00E35645">
        <w:rPr>
          <w:rFonts w:cs="Times New Roman"/>
          <w:sz w:val="22"/>
          <w:szCs w:val="22"/>
          <w:lang w:val="en-US"/>
        </w:rPr>
        <w:t xml:space="preserve"> estimate all four DDM model parameters for each decision-maker</w:t>
      </w:r>
      <w:r w:rsidR="00246D2C" w:rsidRPr="00E35645">
        <w:rPr>
          <w:rFonts w:cs="Times New Roman"/>
          <w:sz w:val="22"/>
          <w:szCs w:val="22"/>
          <w:lang w:val="en-US"/>
        </w:rPr>
        <w:t>;</w:t>
      </w:r>
      <w:r w:rsidRPr="00E35645">
        <w:rPr>
          <w:rFonts w:cs="Times New Roman"/>
          <w:sz w:val="22"/>
          <w:szCs w:val="22"/>
          <w:lang w:val="en-US"/>
        </w:rPr>
        <w:t xml:space="preserve"> Studies 5A and 5B, </w:t>
      </w:r>
      <w:r w:rsidR="00246D2C" w:rsidRPr="00E35645">
        <w:rPr>
          <w:rFonts w:cs="Times New Roman"/>
          <w:sz w:val="22"/>
          <w:szCs w:val="22"/>
          <w:lang w:val="en-US"/>
        </w:rPr>
        <w:t xml:space="preserve">went a step further by presenting </w:t>
      </w:r>
      <w:r w:rsidRPr="00E35645">
        <w:rPr>
          <w:rFonts w:cs="Times New Roman"/>
          <w:sz w:val="22"/>
          <w:szCs w:val="22"/>
          <w:lang w:val="en-US"/>
        </w:rPr>
        <w:t xml:space="preserve">choice items </w:t>
      </w:r>
      <w:r w:rsidR="00246D2C" w:rsidRPr="00E35645">
        <w:rPr>
          <w:rFonts w:cs="Times New Roman"/>
          <w:sz w:val="22"/>
          <w:szCs w:val="22"/>
          <w:lang w:val="en-US"/>
        </w:rPr>
        <w:t>for which</w:t>
      </w:r>
      <w:r w:rsidRPr="00E35645">
        <w:rPr>
          <w:rFonts w:cs="Times New Roman"/>
          <w:sz w:val="22"/>
          <w:szCs w:val="22"/>
          <w:lang w:val="en-US"/>
        </w:rPr>
        <w:t xml:space="preserve"> the </w:t>
      </w:r>
      <w:r w:rsidRPr="00E35645">
        <w:rPr>
          <w:rFonts w:cs="Times New Roman"/>
          <w:i/>
          <w:sz w:val="22"/>
          <w:szCs w:val="22"/>
          <w:lang w:val="en-US"/>
        </w:rPr>
        <w:t>SS</w:t>
      </w:r>
      <w:r w:rsidRPr="00E35645">
        <w:rPr>
          <w:rFonts w:cs="Times New Roman"/>
          <w:sz w:val="22"/>
          <w:szCs w:val="22"/>
          <w:lang w:val="en-US"/>
        </w:rPr>
        <w:t xml:space="preserve"> and </w:t>
      </w:r>
      <w:r w:rsidRPr="00E35645">
        <w:rPr>
          <w:rFonts w:cs="Times New Roman"/>
          <w:i/>
          <w:sz w:val="22"/>
          <w:szCs w:val="22"/>
          <w:lang w:val="en-US"/>
        </w:rPr>
        <w:t>LL</w:t>
      </w:r>
      <w:r w:rsidRPr="00E35645">
        <w:rPr>
          <w:rFonts w:cs="Times New Roman"/>
          <w:sz w:val="22"/>
          <w:szCs w:val="22"/>
          <w:lang w:val="en-US"/>
        </w:rPr>
        <w:t xml:space="preserve"> opportunity cost reminders </w:t>
      </w:r>
      <w:r w:rsidR="00246D2C" w:rsidRPr="00E35645">
        <w:rPr>
          <w:rFonts w:cs="Times New Roman"/>
          <w:sz w:val="22"/>
          <w:szCs w:val="22"/>
          <w:lang w:val="en-US"/>
        </w:rPr>
        <w:t>were</w:t>
      </w:r>
      <w:r w:rsidRPr="00E35645">
        <w:rPr>
          <w:rFonts w:cs="Times New Roman"/>
          <w:sz w:val="22"/>
          <w:szCs w:val="22"/>
          <w:lang w:val="en-US"/>
        </w:rPr>
        <w:t xml:space="preserve"> perfectly matched in terms of their word and character counts</w:t>
      </w:r>
      <w:r w:rsidR="00246D2C" w:rsidRPr="00E35645">
        <w:rPr>
          <w:rFonts w:cs="Times New Roman"/>
          <w:sz w:val="22"/>
          <w:szCs w:val="22"/>
          <w:lang w:val="en-US"/>
        </w:rPr>
        <w:t xml:space="preserve">, </w:t>
      </w:r>
      <w:r w:rsidRPr="00E35645">
        <w:rPr>
          <w:rFonts w:cs="Times New Roman"/>
          <w:sz w:val="22"/>
          <w:szCs w:val="22"/>
          <w:lang w:val="en-US"/>
        </w:rPr>
        <w:t xml:space="preserve">to eliminate systematic differences in reading time. </w:t>
      </w:r>
      <w:r w:rsidR="001D3430" w:rsidRPr="00E35645">
        <w:rPr>
          <w:rFonts w:cs="Times New Roman"/>
          <w:sz w:val="22"/>
          <w:szCs w:val="22"/>
          <w:lang w:val="en-US"/>
        </w:rPr>
        <w:t>W</w:t>
      </w:r>
      <w:r w:rsidRPr="00E35645">
        <w:rPr>
          <w:rFonts w:cs="Times New Roman"/>
          <w:sz w:val="22"/>
          <w:szCs w:val="22"/>
          <w:lang w:val="en-US"/>
        </w:rPr>
        <w:t xml:space="preserve">e </w:t>
      </w:r>
      <w:r w:rsidR="00246D2C" w:rsidRPr="00E35645">
        <w:rPr>
          <w:rFonts w:cs="Times New Roman"/>
          <w:sz w:val="22"/>
          <w:szCs w:val="22"/>
          <w:lang w:val="en-US"/>
        </w:rPr>
        <w:t>carried</w:t>
      </w:r>
      <w:r w:rsidRPr="00E35645">
        <w:rPr>
          <w:rFonts w:cs="Times New Roman"/>
          <w:sz w:val="22"/>
          <w:szCs w:val="22"/>
          <w:lang w:val="en-US"/>
        </w:rPr>
        <w:t xml:space="preserve"> DDM </w:t>
      </w:r>
      <w:r w:rsidR="00246D2C" w:rsidRPr="00E35645">
        <w:rPr>
          <w:rFonts w:cs="Times New Roman"/>
          <w:sz w:val="22"/>
          <w:szCs w:val="22"/>
          <w:lang w:val="en-US"/>
        </w:rPr>
        <w:t>analyses</w:t>
      </w:r>
      <w:r w:rsidR="001D3430" w:rsidRPr="00E35645">
        <w:rPr>
          <w:rFonts w:cs="Times New Roman"/>
          <w:sz w:val="22"/>
          <w:szCs w:val="22"/>
          <w:lang w:val="en-US"/>
        </w:rPr>
        <w:t xml:space="preserve"> of these three new studies, as well as</w:t>
      </w:r>
      <w:r w:rsidR="00246D2C" w:rsidRPr="00E35645">
        <w:rPr>
          <w:rFonts w:cs="Times New Roman"/>
          <w:sz w:val="22"/>
          <w:szCs w:val="22"/>
          <w:lang w:val="en-US"/>
        </w:rPr>
        <w:t xml:space="preserve"> our </w:t>
      </w:r>
      <w:r w:rsidR="001D3430" w:rsidRPr="00E35645">
        <w:rPr>
          <w:rFonts w:cs="Times New Roman"/>
          <w:sz w:val="22"/>
          <w:szCs w:val="22"/>
          <w:lang w:val="en-US"/>
        </w:rPr>
        <w:t>other, prior</w:t>
      </w:r>
      <w:r w:rsidRPr="00E35645">
        <w:rPr>
          <w:rFonts w:cs="Times New Roman"/>
          <w:sz w:val="22"/>
          <w:szCs w:val="22"/>
          <w:lang w:val="en-US"/>
        </w:rPr>
        <w:t xml:space="preserve"> studies </w:t>
      </w:r>
      <w:r w:rsidR="00246D2C" w:rsidRPr="00E35645">
        <w:rPr>
          <w:rFonts w:cs="Times New Roman"/>
          <w:sz w:val="22"/>
          <w:szCs w:val="22"/>
          <w:lang w:val="en-US"/>
        </w:rPr>
        <w:t>(</w:t>
      </w:r>
      <w:r w:rsidRPr="00E35645">
        <w:rPr>
          <w:rFonts w:cs="Times New Roman"/>
          <w:sz w:val="22"/>
          <w:szCs w:val="22"/>
          <w:lang w:val="en-US"/>
        </w:rPr>
        <w:t xml:space="preserve">which </w:t>
      </w:r>
      <w:r w:rsidR="00246D2C" w:rsidRPr="00E35645">
        <w:rPr>
          <w:rFonts w:cs="Times New Roman"/>
          <w:sz w:val="22"/>
          <w:szCs w:val="22"/>
          <w:lang w:val="en-US"/>
        </w:rPr>
        <w:t>measured</w:t>
      </w:r>
      <w:r w:rsidRPr="00E35645">
        <w:rPr>
          <w:rFonts w:cs="Times New Roman"/>
          <w:sz w:val="22"/>
          <w:szCs w:val="22"/>
          <w:lang w:val="en-US"/>
        </w:rPr>
        <w:t xml:space="preserve"> choice times</w:t>
      </w:r>
      <w:r w:rsidR="00246D2C" w:rsidRPr="00E35645">
        <w:rPr>
          <w:rFonts w:cs="Times New Roman"/>
          <w:sz w:val="22"/>
          <w:szCs w:val="22"/>
          <w:lang w:val="en-US"/>
        </w:rPr>
        <w:t>)</w:t>
      </w:r>
      <w:r w:rsidRPr="00E35645">
        <w:rPr>
          <w:rFonts w:cs="Times New Roman"/>
          <w:sz w:val="22"/>
          <w:szCs w:val="22"/>
          <w:lang w:val="en-US"/>
        </w:rPr>
        <w:t>.</w:t>
      </w:r>
      <w:r w:rsidRPr="00E35645" w:rsidDel="00EA594C">
        <w:rPr>
          <w:rFonts w:cs="Times New Roman"/>
          <w:sz w:val="22"/>
          <w:szCs w:val="22"/>
          <w:lang w:val="en-US"/>
        </w:rPr>
        <w:t xml:space="preserve"> </w:t>
      </w:r>
      <w:r w:rsidR="001F5626" w:rsidRPr="00E35645">
        <w:rPr>
          <w:rFonts w:cs="Times New Roman"/>
          <w:sz w:val="22"/>
          <w:szCs w:val="22"/>
          <w:lang w:val="en-US"/>
        </w:rPr>
        <w:t xml:space="preserve">The DDM analyses revealed that the </w:t>
      </w:r>
      <w:r w:rsidR="001F5626" w:rsidRPr="00E35645">
        <w:rPr>
          <w:rFonts w:cs="Times New Roman"/>
          <w:i/>
          <w:sz w:val="22"/>
          <w:szCs w:val="22"/>
          <w:lang w:val="en-US"/>
        </w:rPr>
        <w:t>SS</w:t>
      </w:r>
      <w:r w:rsidR="001F5626" w:rsidRPr="00E35645">
        <w:rPr>
          <w:rFonts w:cs="Times New Roman"/>
          <w:sz w:val="22"/>
          <w:szCs w:val="22"/>
          <w:lang w:val="en-US"/>
        </w:rPr>
        <w:t xml:space="preserve"> opportunity cost reminder </w:t>
      </w:r>
      <w:r w:rsidR="0080081B" w:rsidRPr="00E35645">
        <w:rPr>
          <w:rFonts w:cs="Times New Roman"/>
          <w:sz w:val="22"/>
          <w:szCs w:val="22"/>
          <w:lang w:val="en-US"/>
        </w:rPr>
        <w:t>increases the</w:t>
      </w:r>
      <w:r w:rsidR="001F5626" w:rsidRPr="00E35645">
        <w:rPr>
          <w:rFonts w:cs="Times New Roman"/>
          <w:sz w:val="22"/>
          <w:szCs w:val="22"/>
          <w:lang w:val="en-US"/>
        </w:rPr>
        <w:t xml:space="preserve"> drift rate, indicating that evidence accumulates faster over time in the presence of the </w:t>
      </w:r>
      <w:r w:rsidR="001F5626" w:rsidRPr="00E35645">
        <w:rPr>
          <w:rFonts w:cs="Times New Roman"/>
          <w:i/>
          <w:sz w:val="22"/>
          <w:szCs w:val="22"/>
          <w:lang w:val="en-US"/>
        </w:rPr>
        <w:t>SS</w:t>
      </w:r>
      <w:r w:rsidR="001F5626" w:rsidRPr="00E35645">
        <w:rPr>
          <w:rFonts w:cs="Times New Roman"/>
          <w:sz w:val="22"/>
          <w:szCs w:val="22"/>
          <w:lang w:val="en-US"/>
        </w:rPr>
        <w:t xml:space="preserve"> zero</w:t>
      </w:r>
      <w:r w:rsidR="000639F3" w:rsidRPr="00E35645">
        <w:rPr>
          <w:rFonts w:cs="Times New Roman"/>
          <w:sz w:val="22"/>
          <w:szCs w:val="22"/>
          <w:lang w:val="en-US"/>
        </w:rPr>
        <w:t xml:space="preserve">, and that this evidence accumulation favors the </w:t>
      </w:r>
      <w:r w:rsidR="000639F3" w:rsidRPr="00E35645">
        <w:rPr>
          <w:rFonts w:cs="Times New Roman"/>
          <w:i/>
          <w:sz w:val="22"/>
          <w:szCs w:val="22"/>
          <w:lang w:val="en-US"/>
        </w:rPr>
        <w:t>LL</w:t>
      </w:r>
      <w:r w:rsidR="000639F3" w:rsidRPr="00E35645">
        <w:rPr>
          <w:rFonts w:cs="Times New Roman"/>
          <w:sz w:val="22"/>
          <w:szCs w:val="22"/>
          <w:lang w:val="en-US"/>
        </w:rPr>
        <w:t xml:space="preserve"> option. By contrast, the bias parameter</w:t>
      </w:r>
      <w:r w:rsidR="0080081B" w:rsidRPr="00E35645">
        <w:rPr>
          <w:rFonts w:cs="Times New Roman"/>
          <w:sz w:val="22"/>
          <w:szCs w:val="22"/>
          <w:lang w:val="en-US"/>
        </w:rPr>
        <w:t>, which tracks preference shifts</w:t>
      </w:r>
      <w:r w:rsidR="000639F3" w:rsidRPr="00E35645">
        <w:rPr>
          <w:rFonts w:cs="Times New Roman"/>
          <w:sz w:val="22"/>
          <w:szCs w:val="22"/>
          <w:lang w:val="en-US"/>
        </w:rPr>
        <w:t xml:space="preserve"> unrelated to deliberation, is not uniquely influenced by the </w:t>
      </w:r>
      <w:r w:rsidR="000639F3" w:rsidRPr="00E35645">
        <w:rPr>
          <w:rFonts w:cs="Times New Roman"/>
          <w:i/>
          <w:sz w:val="22"/>
          <w:szCs w:val="22"/>
          <w:lang w:val="en-US"/>
        </w:rPr>
        <w:t>SS</w:t>
      </w:r>
      <w:r w:rsidR="000639F3" w:rsidRPr="00E35645">
        <w:rPr>
          <w:rFonts w:cs="Times New Roman"/>
          <w:sz w:val="22"/>
          <w:szCs w:val="22"/>
          <w:lang w:val="en-US"/>
        </w:rPr>
        <w:t xml:space="preserve"> zero. Taken together, these results indicate that the ASOC effect operates by increasing consideration of the opportunity costs associated with </w:t>
      </w:r>
      <w:r w:rsidR="000639F3" w:rsidRPr="00E35645">
        <w:rPr>
          <w:rFonts w:cs="Times New Roman"/>
          <w:i/>
          <w:sz w:val="22"/>
          <w:szCs w:val="22"/>
          <w:lang w:val="en-US"/>
        </w:rPr>
        <w:t>SS</w:t>
      </w:r>
      <w:r w:rsidR="000639F3" w:rsidRPr="00E35645">
        <w:rPr>
          <w:rFonts w:cs="Times New Roman"/>
          <w:sz w:val="22"/>
          <w:szCs w:val="22"/>
          <w:lang w:val="en-US"/>
        </w:rPr>
        <w:t xml:space="preserve"> and </w:t>
      </w:r>
      <w:r w:rsidR="000639F3" w:rsidRPr="00E35645">
        <w:rPr>
          <w:rFonts w:cs="Times New Roman"/>
          <w:i/>
          <w:sz w:val="22"/>
          <w:szCs w:val="22"/>
          <w:lang w:val="en-US"/>
        </w:rPr>
        <w:t>LL</w:t>
      </w:r>
      <w:r w:rsidR="000639F3" w:rsidRPr="00E35645">
        <w:rPr>
          <w:rFonts w:cs="Times New Roman"/>
          <w:sz w:val="22"/>
          <w:szCs w:val="22"/>
          <w:lang w:val="en-US"/>
        </w:rPr>
        <w:t xml:space="preserve">, so that greater deliberation time is associated with more </w:t>
      </w:r>
      <w:r w:rsidR="000639F3" w:rsidRPr="00E35645">
        <w:rPr>
          <w:rFonts w:cs="Times New Roman"/>
          <w:i/>
          <w:sz w:val="22"/>
          <w:szCs w:val="22"/>
          <w:lang w:val="en-US"/>
        </w:rPr>
        <w:t>LL</w:t>
      </w:r>
      <w:r w:rsidR="000639F3" w:rsidRPr="00E35645">
        <w:rPr>
          <w:rFonts w:cs="Times New Roman"/>
          <w:sz w:val="22"/>
          <w:szCs w:val="22"/>
          <w:lang w:val="en-US"/>
        </w:rPr>
        <w:t xml:space="preserve"> choices, and </w:t>
      </w:r>
      <w:r w:rsidR="000639F3" w:rsidRPr="00E35645">
        <w:rPr>
          <w:rFonts w:cs="Times New Roman"/>
          <w:i/>
          <w:sz w:val="22"/>
          <w:szCs w:val="22"/>
          <w:lang w:val="en-US"/>
        </w:rPr>
        <w:t>not</w:t>
      </w:r>
      <w:r w:rsidR="000639F3" w:rsidRPr="00E35645">
        <w:rPr>
          <w:rFonts w:cs="Times New Roman"/>
          <w:sz w:val="22"/>
          <w:szCs w:val="22"/>
          <w:lang w:val="en-US"/>
        </w:rPr>
        <w:t xml:space="preserve"> by automatically shifting (i.e., “priming”) preferences toward the </w:t>
      </w:r>
      <w:r w:rsidR="000639F3" w:rsidRPr="00E35645">
        <w:rPr>
          <w:rFonts w:cs="Times New Roman"/>
          <w:i/>
          <w:sz w:val="22"/>
          <w:szCs w:val="22"/>
          <w:lang w:val="en-US"/>
        </w:rPr>
        <w:t>LL</w:t>
      </w:r>
      <w:r w:rsidR="000639F3" w:rsidRPr="00E35645">
        <w:rPr>
          <w:rFonts w:cs="Times New Roman"/>
          <w:sz w:val="22"/>
          <w:szCs w:val="22"/>
          <w:lang w:val="en-US"/>
        </w:rPr>
        <w:t xml:space="preserve"> option (without any additional consideration of the option attributes)</w:t>
      </w:r>
      <w:r w:rsidR="0080081B" w:rsidRPr="00E35645">
        <w:rPr>
          <w:rFonts w:cs="Times New Roman"/>
          <w:sz w:val="22"/>
          <w:szCs w:val="22"/>
          <w:lang w:val="en-US"/>
        </w:rPr>
        <w:t>.</w:t>
      </w:r>
    </w:p>
    <w:p w14:paraId="5C22A9E3" w14:textId="50E05095" w:rsidR="00B009C4" w:rsidRPr="00E35645" w:rsidRDefault="00B009C4" w:rsidP="001F5626">
      <w:pPr>
        <w:widowControl/>
        <w:suppressAutoHyphens w:val="0"/>
        <w:autoSpaceDE w:val="0"/>
        <w:adjustRightInd w:val="0"/>
        <w:spacing w:line="360" w:lineRule="auto"/>
        <w:ind w:firstLine="720"/>
        <w:textAlignment w:val="auto"/>
        <w:rPr>
          <w:rFonts w:cs="Times New Roman"/>
          <w:sz w:val="22"/>
          <w:szCs w:val="22"/>
          <w:lang w:val="en-US"/>
        </w:rPr>
      </w:pPr>
      <w:r w:rsidRPr="00E35645">
        <w:rPr>
          <w:rFonts w:cs="Times New Roman"/>
          <w:sz w:val="22"/>
          <w:szCs w:val="22"/>
          <w:lang w:val="en-US"/>
        </w:rPr>
        <w:t>In sum, our studies clarified the psychological process underlying one of the contributing factors</w:t>
      </w:r>
      <w:r w:rsidRPr="00E35645">
        <w:rPr>
          <w:rStyle w:val="FootnoteReference"/>
          <w:rFonts w:cs="Times New Roman"/>
          <w:sz w:val="22"/>
          <w:szCs w:val="22"/>
          <w:lang w:val="en-US"/>
        </w:rPr>
        <w:footnoteReference w:id="8"/>
      </w:r>
      <w:r w:rsidRPr="00E35645">
        <w:rPr>
          <w:rFonts w:cs="Times New Roman"/>
          <w:sz w:val="22"/>
          <w:szCs w:val="22"/>
          <w:lang w:val="en-US"/>
        </w:rPr>
        <w:t xml:space="preserve"> to people’s tendency toward impatience:</w:t>
      </w:r>
      <w:r w:rsidR="00013CA4" w:rsidRPr="00E35645">
        <w:rPr>
          <w:rFonts w:cs="Times New Roman"/>
          <w:sz w:val="22"/>
          <w:szCs w:val="22"/>
          <w:lang w:val="en-US"/>
        </w:rPr>
        <w:t xml:space="preserve"> A fundamental asymmetry in the consideration given to the consequences of satisfying immediate desires versus delaying gratification. </w:t>
      </w:r>
      <w:r w:rsidR="008A4304" w:rsidRPr="00E35645">
        <w:rPr>
          <w:rFonts w:cs="Times New Roman"/>
          <w:sz w:val="22"/>
          <w:szCs w:val="22"/>
          <w:lang w:val="en-US"/>
        </w:rPr>
        <w:t xml:space="preserve">We showed that </w:t>
      </w:r>
      <w:r w:rsidR="00FB4A56" w:rsidRPr="00E35645">
        <w:rPr>
          <w:rFonts w:cs="Times New Roman"/>
          <w:sz w:val="22"/>
          <w:szCs w:val="22"/>
          <w:lang w:val="en-US"/>
        </w:rPr>
        <w:t>people</w:t>
      </w:r>
      <w:r w:rsidR="00013CA4" w:rsidRPr="00E35645">
        <w:rPr>
          <w:rFonts w:cs="Times New Roman"/>
          <w:sz w:val="22"/>
          <w:szCs w:val="22"/>
          <w:lang w:val="en-US"/>
        </w:rPr>
        <w:t xml:space="preserve"> are </w:t>
      </w:r>
      <w:r w:rsidR="00FB4A56" w:rsidRPr="00E35645">
        <w:rPr>
          <w:rFonts w:cs="Times New Roman"/>
          <w:sz w:val="22"/>
          <w:szCs w:val="22"/>
          <w:lang w:val="en-US"/>
        </w:rPr>
        <w:t xml:space="preserve">spontaneously, and implicitly, </w:t>
      </w:r>
      <w:r w:rsidR="00013CA4" w:rsidRPr="00E35645">
        <w:rPr>
          <w:rFonts w:cs="Times New Roman"/>
          <w:sz w:val="22"/>
          <w:szCs w:val="22"/>
          <w:lang w:val="en-US"/>
        </w:rPr>
        <w:t xml:space="preserve">attuned to the latter, but </w:t>
      </w:r>
      <w:r w:rsidR="00FB4A56" w:rsidRPr="00E35645">
        <w:rPr>
          <w:rFonts w:cs="Times New Roman"/>
          <w:sz w:val="22"/>
          <w:szCs w:val="22"/>
          <w:lang w:val="en-US"/>
        </w:rPr>
        <w:t>far</w:t>
      </w:r>
      <w:r w:rsidR="00013CA4" w:rsidRPr="00E35645">
        <w:rPr>
          <w:rFonts w:cs="Times New Roman"/>
          <w:sz w:val="22"/>
          <w:szCs w:val="22"/>
          <w:lang w:val="en-US"/>
        </w:rPr>
        <w:t xml:space="preserve"> less so to the former. </w:t>
      </w:r>
      <w:r w:rsidR="008A4304" w:rsidRPr="00E35645">
        <w:rPr>
          <w:rFonts w:cs="Times New Roman"/>
          <w:sz w:val="22"/>
          <w:szCs w:val="22"/>
          <w:lang w:val="en-US"/>
        </w:rPr>
        <w:t xml:space="preserve">Moreover, </w:t>
      </w:r>
      <w:r w:rsidR="00032B63" w:rsidRPr="00E35645">
        <w:rPr>
          <w:rFonts w:cs="Times New Roman"/>
          <w:sz w:val="22"/>
          <w:szCs w:val="22"/>
          <w:lang w:val="en-US"/>
        </w:rPr>
        <w:t>these</w:t>
      </w:r>
      <w:r w:rsidR="008A4304" w:rsidRPr="00E35645">
        <w:rPr>
          <w:rFonts w:cs="Times New Roman"/>
          <w:sz w:val="22"/>
          <w:szCs w:val="22"/>
          <w:lang w:val="en-US"/>
        </w:rPr>
        <w:t xml:space="preserve"> findings </w:t>
      </w:r>
      <w:r w:rsidR="00032B63" w:rsidRPr="00E35645">
        <w:rPr>
          <w:rFonts w:cs="Times New Roman"/>
          <w:sz w:val="22"/>
          <w:szCs w:val="22"/>
          <w:lang w:val="en-US"/>
        </w:rPr>
        <w:t>help explain</w:t>
      </w:r>
      <w:r w:rsidR="00013CA4" w:rsidRPr="00E35645">
        <w:rPr>
          <w:rFonts w:cs="Times New Roman"/>
          <w:sz w:val="22"/>
          <w:szCs w:val="22"/>
          <w:lang w:val="en-US"/>
        </w:rPr>
        <w:t xml:space="preserve"> </w:t>
      </w:r>
      <w:r w:rsidR="008A4304" w:rsidRPr="00E35645">
        <w:rPr>
          <w:rFonts w:cs="Times New Roman"/>
          <w:sz w:val="22"/>
          <w:szCs w:val="22"/>
          <w:lang w:val="en-US"/>
        </w:rPr>
        <w:t xml:space="preserve">why </w:t>
      </w:r>
      <w:r w:rsidR="00FB4A56" w:rsidRPr="00E35645">
        <w:rPr>
          <w:rFonts w:cs="Times New Roman"/>
          <w:sz w:val="22"/>
          <w:szCs w:val="22"/>
          <w:lang w:val="en-US"/>
        </w:rPr>
        <w:t>people</w:t>
      </w:r>
      <w:r w:rsidR="00013CA4" w:rsidRPr="00E35645">
        <w:rPr>
          <w:rFonts w:cs="Times New Roman"/>
          <w:sz w:val="22"/>
          <w:szCs w:val="22"/>
          <w:lang w:val="en-US"/>
        </w:rPr>
        <w:t xml:space="preserve"> </w:t>
      </w:r>
      <w:r w:rsidR="008A4304" w:rsidRPr="00E35645">
        <w:rPr>
          <w:rFonts w:cs="Times New Roman"/>
          <w:sz w:val="22"/>
          <w:szCs w:val="22"/>
          <w:lang w:val="en-US"/>
        </w:rPr>
        <w:t>don’t</w:t>
      </w:r>
      <w:r w:rsidR="00013CA4" w:rsidRPr="00E35645">
        <w:rPr>
          <w:rFonts w:cs="Times New Roman"/>
          <w:sz w:val="22"/>
          <w:szCs w:val="22"/>
          <w:lang w:val="en-US"/>
        </w:rPr>
        <w:t xml:space="preserve"> correct this asymmetry</w:t>
      </w:r>
      <w:r w:rsidR="008A4304" w:rsidRPr="00E35645">
        <w:rPr>
          <w:rFonts w:cs="Times New Roman"/>
          <w:sz w:val="22"/>
          <w:szCs w:val="22"/>
          <w:lang w:val="en-US"/>
        </w:rPr>
        <w:t>:</w:t>
      </w:r>
      <w:r w:rsidR="00013CA4" w:rsidRPr="00E35645">
        <w:rPr>
          <w:rFonts w:cs="Times New Roman"/>
          <w:sz w:val="22"/>
          <w:szCs w:val="22"/>
          <w:lang w:val="en-US"/>
        </w:rPr>
        <w:t xml:space="preserve"> </w:t>
      </w:r>
      <w:r w:rsidR="008A4304" w:rsidRPr="00E35645">
        <w:rPr>
          <w:rFonts w:cs="Times New Roman"/>
          <w:sz w:val="22"/>
          <w:szCs w:val="22"/>
          <w:lang w:val="en-US"/>
        </w:rPr>
        <w:t>because</w:t>
      </w:r>
      <w:r w:rsidR="00013CA4" w:rsidRPr="00E35645">
        <w:rPr>
          <w:rFonts w:cs="Times New Roman"/>
          <w:sz w:val="22"/>
          <w:szCs w:val="22"/>
          <w:lang w:val="en-US"/>
        </w:rPr>
        <w:t xml:space="preserve"> it operates implicitly, </w:t>
      </w:r>
      <w:r w:rsidR="00FB4A56" w:rsidRPr="00E35645">
        <w:rPr>
          <w:rFonts w:cs="Times New Roman"/>
          <w:sz w:val="22"/>
          <w:szCs w:val="22"/>
          <w:lang w:val="en-US"/>
        </w:rPr>
        <w:t>they</w:t>
      </w:r>
      <w:r w:rsidR="00013CA4" w:rsidRPr="00E35645">
        <w:rPr>
          <w:rFonts w:cs="Times New Roman"/>
          <w:sz w:val="22"/>
          <w:szCs w:val="22"/>
          <w:lang w:val="en-US"/>
        </w:rPr>
        <w:t xml:space="preserve"> fail to notice that </w:t>
      </w:r>
      <w:r w:rsidR="00032B63" w:rsidRPr="00E35645">
        <w:rPr>
          <w:rFonts w:cs="Times New Roman"/>
          <w:sz w:val="22"/>
          <w:szCs w:val="22"/>
          <w:lang w:val="en-US"/>
        </w:rPr>
        <w:t>their</w:t>
      </w:r>
      <w:r w:rsidR="00013CA4" w:rsidRPr="00E35645">
        <w:rPr>
          <w:rFonts w:cs="Times New Roman"/>
          <w:sz w:val="22"/>
          <w:szCs w:val="22"/>
          <w:lang w:val="en-US"/>
        </w:rPr>
        <w:t xml:space="preserve"> attention is biased </w:t>
      </w:r>
      <w:r w:rsidR="00FE0815" w:rsidRPr="00E35645">
        <w:rPr>
          <w:rFonts w:cs="Times New Roman"/>
          <w:sz w:val="22"/>
          <w:szCs w:val="22"/>
          <w:lang w:val="en-US"/>
        </w:rPr>
        <w:t>toward</w:t>
      </w:r>
      <w:r w:rsidR="00013CA4" w:rsidRPr="00E35645">
        <w:rPr>
          <w:rFonts w:cs="Times New Roman"/>
          <w:sz w:val="22"/>
          <w:szCs w:val="22"/>
          <w:lang w:val="en-US"/>
        </w:rPr>
        <w:t xml:space="preserve"> short-term rewards.</w:t>
      </w:r>
    </w:p>
    <w:p w14:paraId="7ED6DE14" w14:textId="77777777" w:rsidR="00065311" w:rsidRPr="00E35645" w:rsidRDefault="00065311" w:rsidP="007E2DFE">
      <w:pPr>
        <w:pStyle w:val="Standard"/>
        <w:spacing w:line="360" w:lineRule="auto"/>
        <w:rPr>
          <w:rFonts w:ascii="Times New Roman" w:hAnsi="Times New Roman"/>
          <w:sz w:val="22"/>
          <w:szCs w:val="22"/>
          <w:lang w:val="en-US"/>
        </w:rPr>
      </w:pPr>
    </w:p>
    <w:p w14:paraId="54DDEC8A" w14:textId="77777777" w:rsidR="009004C9" w:rsidRPr="00E35645" w:rsidRDefault="009004C9" w:rsidP="007E2DFE">
      <w:pPr>
        <w:pStyle w:val="Standard"/>
        <w:spacing w:line="360" w:lineRule="auto"/>
        <w:jc w:val="center"/>
        <w:rPr>
          <w:rFonts w:ascii="Times New Roman" w:hAnsi="Times New Roman"/>
          <w:b/>
          <w:sz w:val="22"/>
          <w:szCs w:val="22"/>
          <w:lang w:val="en-US"/>
        </w:rPr>
      </w:pPr>
      <w:r w:rsidRPr="00E35645">
        <w:rPr>
          <w:rFonts w:ascii="Times New Roman" w:hAnsi="Times New Roman"/>
          <w:b/>
          <w:sz w:val="22"/>
          <w:szCs w:val="22"/>
          <w:lang w:val="en-US"/>
        </w:rPr>
        <w:t>Conclusion</w:t>
      </w:r>
    </w:p>
    <w:p w14:paraId="60C84BC3" w14:textId="7BA05F3B" w:rsidR="00E62B58" w:rsidRPr="00E35645" w:rsidRDefault="00BB0D9B" w:rsidP="00BB0D9B">
      <w:pPr>
        <w:pStyle w:val="Standard"/>
        <w:tabs>
          <w:tab w:val="left" w:pos="1853"/>
        </w:tabs>
        <w:spacing w:line="360" w:lineRule="auto"/>
        <w:ind w:firstLine="720"/>
        <w:rPr>
          <w:rFonts w:ascii="Times New Roman" w:hAnsi="Times New Roman"/>
          <w:sz w:val="22"/>
          <w:szCs w:val="22"/>
          <w:lang w:val="en-US"/>
        </w:rPr>
      </w:pPr>
      <w:r w:rsidRPr="00E35645">
        <w:rPr>
          <w:rStyle w:val="apple-style-span"/>
          <w:rFonts w:ascii="Times New Roman" w:hAnsi="Times New Roman"/>
          <w:color w:val="000000"/>
          <w:sz w:val="22"/>
          <w:szCs w:val="22"/>
          <w:lang w:val="en-US"/>
        </w:rPr>
        <w:t xml:space="preserve">Our ability to self-regulate is hindered by a fundamental asymmetry in the attention (i.e., or ‘weights’) we give to the opportunity costs of pursuing smaller short-term gains versus larger, </w:t>
      </w:r>
      <w:r w:rsidRPr="00E35645">
        <w:rPr>
          <w:rStyle w:val="apple-style-span"/>
          <w:rFonts w:ascii="Times New Roman" w:hAnsi="Times New Roman"/>
          <w:color w:val="000000"/>
          <w:sz w:val="22"/>
          <w:szCs w:val="22"/>
          <w:lang w:val="en-US"/>
        </w:rPr>
        <w:lastRenderedPageBreak/>
        <w:t xml:space="preserve">future benefits. Fortunately, merely reminding ourselves of the “obvious” fact that smaller sooner rewards come at the cost of forgoing larger later earnings is enough to rebalance our attention, so that we are more attuned to the consequences of impulsive choices. The rebalancing by subtly highlighting the opportunity costs of choosing smaller-sooner rewards—the ASOC effect—is </w:t>
      </w:r>
      <w:r w:rsidRPr="00E35645">
        <w:rPr>
          <w:rFonts w:ascii="Times New Roman" w:hAnsi="Times New Roman"/>
          <w:sz w:val="22"/>
          <w:szCs w:val="22"/>
          <w:lang w:val="en-US"/>
        </w:rPr>
        <w:t xml:space="preserve">driven by an implicit (‘System 1’) process that works by getting decision-makers to more carefully consider the future consequences of choosing immediate gratification, </w:t>
      </w:r>
      <w:r w:rsidR="008D67DC" w:rsidRPr="00E35645">
        <w:rPr>
          <w:rFonts w:ascii="Times New Roman" w:hAnsi="Times New Roman"/>
          <w:sz w:val="22"/>
          <w:szCs w:val="22"/>
          <w:lang w:val="en-US"/>
        </w:rPr>
        <w:t xml:space="preserve">and </w:t>
      </w:r>
      <w:r w:rsidRPr="00E35645">
        <w:rPr>
          <w:rFonts w:ascii="Times New Roman" w:hAnsi="Times New Roman"/>
          <w:sz w:val="22"/>
          <w:szCs w:val="22"/>
          <w:lang w:val="en-US"/>
        </w:rPr>
        <w:t xml:space="preserve">whose influence lingers </w:t>
      </w:r>
      <w:r w:rsidR="008D67DC" w:rsidRPr="00E35645">
        <w:rPr>
          <w:rFonts w:ascii="Times New Roman" w:hAnsi="Times New Roman"/>
          <w:sz w:val="22"/>
          <w:szCs w:val="22"/>
          <w:lang w:val="en-US"/>
        </w:rPr>
        <w:t xml:space="preserve">in the mind </w:t>
      </w:r>
      <w:r w:rsidRPr="00E35645">
        <w:rPr>
          <w:rFonts w:ascii="Times New Roman" w:hAnsi="Times New Roman"/>
          <w:sz w:val="22"/>
          <w:szCs w:val="22"/>
          <w:lang w:val="en-US"/>
        </w:rPr>
        <w:t xml:space="preserve">to </w:t>
      </w:r>
      <w:r w:rsidR="008D67DC" w:rsidRPr="00E35645">
        <w:rPr>
          <w:rFonts w:ascii="Times New Roman" w:hAnsi="Times New Roman"/>
          <w:sz w:val="22"/>
          <w:szCs w:val="22"/>
          <w:lang w:val="en-US"/>
        </w:rPr>
        <w:t>impact</w:t>
      </w:r>
      <w:r w:rsidRPr="00E35645">
        <w:rPr>
          <w:rFonts w:ascii="Times New Roman" w:hAnsi="Times New Roman"/>
          <w:sz w:val="22"/>
          <w:szCs w:val="22"/>
          <w:lang w:val="en-US"/>
        </w:rPr>
        <w:t xml:space="preserve"> future decisions</w:t>
      </w:r>
      <w:r w:rsidRPr="00E35645">
        <w:rPr>
          <w:rStyle w:val="apple-style-span"/>
          <w:rFonts w:ascii="Times New Roman" w:hAnsi="Times New Roman"/>
          <w:color w:val="000000"/>
          <w:sz w:val="22"/>
          <w:szCs w:val="22"/>
          <w:lang w:val="en-US"/>
        </w:rPr>
        <w:t>.</w:t>
      </w:r>
      <w:r w:rsidR="00DC0718" w:rsidRPr="00E35645">
        <w:rPr>
          <w:rFonts w:ascii="Times New Roman" w:hAnsi="Times New Roman"/>
          <w:sz w:val="22"/>
          <w:szCs w:val="22"/>
          <w:lang w:val="en-US"/>
        </w:rPr>
        <w:tab/>
      </w:r>
    </w:p>
    <w:p w14:paraId="7FA9D922" w14:textId="77777777" w:rsidR="00DC0718" w:rsidRPr="00E35645" w:rsidRDefault="00DC0718" w:rsidP="007E2DFE">
      <w:pPr>
        <w:suppressAutoHyphens w:val="0"/>
        <w:spacing w:line="360" w:lineRule="auto"/>
        <w:rPr>
          <w:rFonts w:cs="Times New Roman"/>
          <w:b/>
          <w:sz w:val="22"/>
          <w:szCs w:val="22"/>
          <w:lang w:val="en-US"/>
        </w:rPr>
      </w:pPr>
      <w:r w:rsidRPr="00E35645">
        <w:rPr>
          <w:rFonts w:cs="Times New Roman"/>
          <w:b/>
          <w:sz w:val="22"/>
          <w:szCs w:val="22"/>
          <w:lang w:val="en-US"/>
        </w:rPr>
        <w:br w:type="page"/>
      </w:r>
    </w:p>
    <w:p w14:paraId="082566EA" w14:textId="77777777" w:rsidR="004E40F6" w:rsidRPr="00E35645" w:rsidRDefault="004E40F6" w:rsidP="007E2DFE">
      <w:pPr>
        <w:suppressAutoHyphens w:val="0"/>
        <w:spacing w:line="360" w:lineRule="auto"/>
        <w:jc w:val="center"/>
        <w:rPr>
          <w:rFonts w:cs="Times New Roman"/>
          <w:b/>
          <w:sz w:val="22"/>
          <w:szCs w:val="22"/>
          <w:lang w:val="en-US"/>
        </w:rPr>
      </w:pPr>
      <w:r w:rsidRPr="00E35645">
        <w:rPr>
          <w:rFonts w:cs="Times New Roman"/>
          <w:b/>
          <w:sz w:val="22"/>
          <w:szCs w:val="22"/>
          <w:lang w:val="en-US"/>
        </w:rPr>
        <w:lastRenderedPageBreak/>
        <w:t>References</w:t>
      </w:r>
    </w:p>
    <w:p w14:paraId="1DE9C97F" w14:textId="77777777" w:rsidR="004E40F6" w:rsidRPr="00E35645" w:rsidRDefault="004E40F6" w:rsidP="007E2DFE">
      <w:pPr>
        <w:suppressAutoHyphens w:val="0"/>
        <w:spacing w:line="360" w:lineRule="auto"/>
        <w:rPr>
          <w:rFonts w:cs="Times New Roman"/>
          <w:sz w:val="22"/>
          <w:szCs w:val="22"/>
          <w:lang w:val="en-US"/>
        </w:rPr>
      </w:pPr>
    </w:p>
    <w:p w14:paraId="210A7DE2" w14:textId="7197FFE2" w:rsidR="00705946" w:rsidRPr="00E35645" w:rsidRDefault="0070594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Akerlof, G. A. (1991). Procrastination and obedience. </w:t>
      </w:r>
      <w:r w:rsidRPr="00E35645">
        <w:rPr>
          <w:rFonts w:ascii="Times New Roman" w:hAnsi="Times New Roman"/>
          <w:i/>
          <w:sz w:val="22"/>
          <w:szCs w:val="22"/>
          <w:lang w:val="en-US"/>
        </w:rPr>
        <w:t>American Economic Review</w:t>
      </w:r>
      <w:r w:rsidRPr="00E35645">
        <w:rPr>
          <w:rFonts w:ascii="Times New Roman" w:hAnsi="Times New Roman"/>
          <w:sz w:val="22"/>
          <w:szCs w:val="22"/>
          <w:lang w:val="en-US"/>
        </w:rPr>
        <w:t xml:space="preserve">, </w:t>
      </w:r>
      <w:r w:rsidRPr="00E35645">
        <w:rPr>
          <w:rFonts w:ascii="Times New Roman" w:hAnsi="Times New Roman"/>
          <w:i/>
          <w:sz w:val="22"/>
          <w:szCs w:val="22"/>
          <w:lang w:val="en-US"/>
        </w:rPr>
        <w:t>81</w:t>
      </w:r>
      <w:r w:rsidRPr="00E35645">
        <w:rPr>
          <w:rFonts w:ascii="Times New Roman" w:hAnsi="Times New Roman"/>
          <w:sz w:val="22"/>
          <w:szCs w:val="22"/>
          <w:lang w:val="en-US"/>
        </w:rPr>
        <w:t xml:space="preserve">(2), 1-19. </w:t>
      </w:r>
    </w:p>
    <w:p w14:paraId="0712434A" w14:textId="2A8C0E96" w:rsidR="00274263" w:rsidRPr="00E35645" w:rsidRDefault="0027426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Appelt, K. C., Hardisty, D. J., &amp; Weber, E. U. (2011). Asymmetric discounting of gains </w:t>
      </w:r>
      <w:r w:rsidRPr="00E35645">
        <w:rPr>
          <w:rFonts w:ascii="Times New Roman" w:hAnsi="Times New Roman"/>
          <w:i/>
          <w:sz w:val="22"/>
          <w:szCs w:val="22"/>
          <w:lang w:val="en-US"/>
        </w:rPr>
        <w:t>and</w:t>
      </w:r>
      <w:r w:rsidRPr="00E35645">
        <w:rPr>
          <w:rFonts w:ascii="Times New Roman" w:hAnsi="Times New Roman"/>
          <w:sz w:val="22"/>
          <w:szCs w:val="22"/>
          <w:lang w:val="en-US"/>
        </w:rPr>
        <w:t xml:space="preserve"> losses: A query theory account. </w:t>
      </w:r>
      <w:r w:rsidRPr="00E35645">
        <w:rPr>
          <w:rFonts w:ascii="Times New Roman" w:hAnsi="Times New Roman"/>
          <w:i/>
          <w:iCs/>
          <w:sz w:val="22"/>
          <w:szCs w:val="22"/>
          <w:lang w:val="en-US"/>
        </w:rPr>
        <w:t>Journal of Risk and Uncertainty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43</w:t>
      </w:r>
      <w:r w:rsidRPr="00E35645">
        <w:rPr>
          <w:rFonts w:ascii="Times New Roman" w:hAnsi="Times New Roman"/>
          <w:sz w:val="22"/>
          <w:szCs w:val="22"/>
          <w:lang w:val="en-US"/>
        </w:rPr>
        <w:t>(2), 107-126.</w:t>
      </w:r>
    </w:p>
    <w:p w14:paraId="2CE3C03D" w14:textId="77777777" w:rsidR="004E40F6" w:rsidRPr="00E35645" w:rsidRDefault="004E40F6"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Bandura, A. (1991). Social cognitive theory of self-regulation. </w:t>
      </w:r>
      <w:r w:rsidRPr="00E35645">
        <w:rPr>
          <w:rFonts w:ascii="Times New Roman" w:hAnsi="Times New Roman"/>
          <w:i/>
          <w:iCs/>
          <w:sz w:val="22"/>
          <w:szCs w:val="22"/>
          <w:lang w:val="en-US"/>
        </w:rPr>
        <w:t>Organizational behavior and human decision processes</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50</w:t>
      </w:r>
      <w:r w:rsidRPr="00E35645">
        <w:rPr>
          <w:rFonts w:ascii="Times New Roman" w:hAnsi="Times New Roman"/>
          <w:sz w:val="22"/>
          <w:szCs w:val="22"/>
          <w:lang w:val="en-US"/>
        </w:rPr>
        <w:t>(2), 248-287.</w:t>
      </w:r>
    </w:p>
    <w:p w14:paraId="30FB7FE4" w14:textId="1017DBA4" w:rsidR="004B4E2F" w:rsidRPr="00E35645" w:rsidRDefault="004B4E2F"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Bhatia, S., &amp; Pleskac, T. J. (2019). Preference accumulation as a process model of desirability ratings. </w:t>
      </w:r>
      <w:r w:rsidRPr="00E35645">
        <w:rPr>
          <w:rFonts w:ascii="Times New Roman" w:hAnsi="Times New Roman"/>
          <w:i/>
          <w:iCs/>
          <w:sz w:val="22"/>
          <w:szCs w:val="22"/>
          <w:lang w:val="en-US"/>
        </w:rPr>
        <w:t xml:space="preserve">Cognitive </w:t>
      </w:r>
      <w:r w:rsidR="00EA0E47" w:rsidRPr="00E35645">
        <w:rPr>
          <w:rFonts w:ascii="Times New Roman" w:hAnsi="Times New Roman"/>
          <w:i/>
          <w:iCs/>
          <w:sz w:val="22"/>
          <w:szCs w:val="22"/>
          <w:lang w:val="en-US"/>
        </w:rPr>
        <w:t>P</w:t>
      </w:r>
      <w:r w:rsidRPr="00E35645">
        <w:rPr>
          <w:rFonts w:ascii="Times New Roman" w:hAnsi="Times New Roman"/>
          <w:i/>
          <w:iCs/>
          <w:sz w:val="22"/>
          <w:szCs w:val="22"/>
          <w:lang w:val="en-US"/>
        </w:rPr>
        <w:t>sychology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109</w:t>
      </w:r>
      <w:r w:rsidRPr="00E35645">
        <w:rPr>
          <w:rFonts w:ascii="Times New Roman" w:hAnsi="Times New Roman"/>
          <w:sz w:val="22"/>
          <w:szCs w:val="22"/>
          <w:lang w:val="en-US"/>
        </w:rPr>
        <w:t>, 47-67.</w:t>
      </w:r>
    </w:p>
    <w:p w14:paraId="1814029F" w14:textId="4D74EEF9" w:rsidR="00D9396B" w:rsidRPr="00E35645" w:rsidRDefault="00D9396B"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Białek, M., &amp; De Neys, W. (2017). Dual processes and moral conflict: Evidence for deontological reasoners’ intuitive utilitarian sensitivity. </w:t>
      </w:r>
      <w:r w:rsidRPr="00E35645">
        <w:rPr>
          <w:rFonts w:ascii="Times New Roman" w:hAnsi="Times New Roman"/>
          <w:i/>
          <w:iCs/>
          <w:sz w:val="22"/>
          <w:szCs w:val="22"/>
          <w:lang w:val="en-US"/>
        </w:rPr>
        <w:t>Judgment and Decision Making</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12</w:t>
      </w:r>
      <w:r w:rsidRPr="00E35645">
        <w:rPr>
          <w:rFonts w:ascii="Times New Roman" w:hAnsi="Times New Roman"/>
          <w:sz w:val="22"/>
          <w:szCs w:val="22"/>
          <w:lang w:val="en-US"/>
        </w:rPr>
        <w:t>(2), 148-167.</w:t>
      </w:r>
    </w:p>
    <w:p w14:paraId="3C14480E" w14:textId="7A99E0FB" w:rsidR="00AA47CA" w:rsidRPr="00E35645" w:rsidRDefault="00AA47CA"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Böhm-Bawerk, E. V. (1890) Capital and interest: A critical history of economical theory. William A. Smart, trans. Library of Economics and Liberty. Retrieved September 2, 2014 from </w:t>
      </w:r>
      <w:hyperlink r:id="rId12" w:history="1">
        <w:r w:rsidRPr="00E35645">
          <w:rPr>
            <w:rStyle w:val="Hyperlink"/>
            <w:rFonts w:ascii="Times New Roman" w:hAnsi="Times New Roman"/>
            <w:sz w:val="22"/>
            <w:szCs w:val="22"/>
            <w:lang w:val="en-US"/>
          </w:rPr>
          <w:t>http://www.econlib.org/library/BohmBawerk/bbCI.html</w:t>
        </w:r>
      </w:hyperlink>
      <w:r w:rsidRPr="00E35645">
        <w:rPr>
          <w:rFonts w:ascii="Times New Roman" w:hAnsi="Times New Roman"/>
          <w:sz w:val="22"/>
          <w:szCs w:val="22"/>
          <w:lang w:val="en-US"/>
        </w:rPr>
        <w:t>.</w:t>
      </w:r>
    </w:p>
    <w:p w14:paraId="18EFCBAA" w14:textId="711D18F9" w:rsidR="00D9396B" w:rsidRPr="00E35645" w:rsidRDefault="00D9396B"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Bonnefon, J. F., Hopfensitz, A., &amp; De Neys, W. (2013). The modular nature of trustworthiness detection. </w:t>
      </w:r>
      <w:r w:rsidRPr="00E35645">
        <w:rPr>
          <w:rFonts w:ascii="Times New Roman" w:hAnsi="Times New Roman"/>
          <w:i/>
          <w:iCs/>
          <w:sz w:val="22"/>
          <w:szCs w:val="22"/>
          <w:lang w:val="en-US"/>
        </w:rPr>
        <w:t>Journal of Experimental Psychology: General</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142</w:t>
      </w:r>
      <w:r w:rsidRPr="00E35645">
        <w:rPr>
          <w:rFonts w:ascii="Times New Roman" w:hAnsi="Times New Roman"/>
          <w:sz w:val="22"/>
          <w:szCs w:val="22"/>
          <w:lang w:val="en-US"/>
        </w:rPr>
        <w:t>(1), 143</w:t>
      </w:r>
      <w:r w:rsidR="00B03544" w:rsidRPr="00E35645">
        <w:rPr>
          <w:rFonts w:ascii="Times New Roman" w:hAnsi="Times New Roman"/>
          <w:sz w:val="22"/>
          <w:szCs w:val="22"/>
          <w:lang w:val="en-US"/>
        </w:rPr>
        <w:t>-150</w:t>
      </w:r>
      <w:r w:rsidRPr="00E35645">
        <w:rPr>
          <w:rFonts w:ascii="Times New Roman" w:hAnsi="Times New Roman"/>
          <w:sz w:val="22"/>
          <w:szCs w:val="22"/>
          <w:lang w:val="en-US"/>
        </w:rPr>
        <w:t>.</w:t>
      </w:r>
    </w:p>
    <w:p w14:paraId="3852B95B" w14:textId="7B7F14E4" w:rsidR="004E40F6" w:rsidRPr="00E35645" w:rsidRDefault="004E40F6" w:rsidP="00EA0E47">
      <w:pPr>
        <w:pStyle w:val="Standard"/>
        <w:spacing w:line="360" w:lineRule="auto"/>
        <w:ind w:left="567" w:hanging="540"/>
        <w:contextualSpacing/>
        <w:rPr>
          <w:rFonts w:ascii="Times New Roman" w:hAnsi="Times New Roman"/>
          <w:sz w:val="22"/>
          <w:szCs w:val="22"/>
          <w:lang w:val="en-US"/>
        </w:rPr>
      </w:pPr>
      <w:r w:rsidRPr="00E35645">
        <w:rPr>
          <w:rFonts w:ascii="Times New Roman" w:hAnsi="Times New Roman"/>
          <w:sz w:val="22"/>
          <w:szCs w:val="22"/>
          <w:lang w:val="en-US"/>
        </w:rPr>
        <w:t xml:space="preserve">Carver, C. S., &amp; Scheier, M. F. (1981). </w:t>
      </w:r>
      <w:r w:rsidRPr="00E35645">
        <w:rPr>
          <w:rFonts w:ascii="Times New Roman" w:hAnsi="Times New Roman"/>
          <w:i/>
          <w:sz w:val="22"/>
          <w:szCs w:val="22"/>
          <w:lang w:val="en-US"/>
        </w:rPr>
        <w:t>Attention and self-regulation: A control-theory approach to human behavior</w:t>
      </w:r>
      <w:r w:rsidRPr="00E35645">
        <w:rPr>
          <w:rFonts w:ascii="Times New Roman" w:hAnsi="Times New Roman"/>
          <w:sz w:val="22"/>
          <w:szCs w:val="22"/>
          <w:lang w:val="en-US"/>
        </w:rPr>
        <w:t>. New York, NY: Springer-Verlag.</w:t>
      </w:r>
    </w:p>
    <w:p w14:paraId="74FFE5B3" w14:textId="4F3AAB76" w:rsidR="005A3B98" w:rsidRPr="00E35645" w:rsidRDefault="005A3B98"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De Neys, W. (2006). Dual processing in reasoning: Two systems but one reasoner. </w:t>
      </w:r>
      <w:r w:rsidRPr="00E35645">
        <w:rPr>
          <w:rFonts w:ascii="Times New Roman" w:hAnsi="Times New Roman"/>
          <w:i/>
          <w:iCs/>
          <w:sz w:val="22"/>
          <w:szCs w:val="22"/>
          <w:lang w:val="en-US"/>
        </w:rPr>
        <w:t>Psychological Science</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17</w:t>
      </w:r>
      <w:r w:rsidRPr="00E35645">
        <w:rPr>
          <w:rFonts w:ascii="Times New Roman" w:hAnsi="Times New Roman"/>
          <w:sz w:val="22"/>
          <w:szCs w:val="22"/>
          <w:lang w:val="en-US"/>
        </w:rPr>
        <w:t>(5), 428-433.</w:t>
      </w:r>
    </w:p>
    <w:p w14:paraId="15A0E655" w14:textId="7FF78EA4"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Duckworth, A. L., Quinn, P. D., &amp; Tsukayama, E. (2012). What No Child Left Behind leaves behind: The roles of IQ and self-control in predicting standardized achievement test scores and report card grades. </w:t>
      </w:r>
      <w:r w:rsidRPr="00E35645">
        <w:rPr>
          <w:rFonts w:ascii="Times New Roman" w:hAnsi="Times New Roman"/>
          <w:i/>
          <w:iCs/>
          <w:sz w:val="22"/>
          <w:szCs w:val="22"/>
          <w:lang w:val="en-US"/>
        </w:rPr>
        <w:t>Journal of Educational Psychology</w:t>
      </w:r>
      <w:r w:rsidRPr="00E35645">
        <w:rPr>
          <w:rFonts w:ascii="Times New Roman" w:hAnsi="Times New Roman"/>
          <w:sz w:val="22"/>
          <w:szCs w:val="22"/>
          <w:lang w:val="en-US"/>
        </w:rPr>
        <w:t>, </w:t>
      </w:r>
      <w:r w:rsidRPr="00E35645">
        <w:rPr>
          <w:rFonts w:ascii="Times New Roman" w:hAnsi="Times New Roman"/>
          <w:i/>
          <w:iCs/>
          <w:sz w:val="22"/>
          <w:szCs w:val="22"/>
          <w:lang w:val="en-US"/>
        </w:rPr>
        <w:t>104</w:t>
      </w:r>
      <w:r w:rsidRPr="00E35645">
        <w:rPr>
          <w:rFonts w:ascii="Times New Roman" w:hAnsi="Times New Roman"/>
          <w:sz w:val="22"/>
          <w:szCs w:val="22"/>
          <w:lang w:val="en-US"/>
        </w:rPr>
        <w:t>(2), 439</w:t>
      </w:r>
      <w:r w:rsidR="00891D47" w:rsidRPr="00E35645">
        <w:rPr>
          <w:rFonts w:ascii="Times New Roman" w:hAnsi="Times New Roman"/>
          <w:sz w:val="22"/>
          <w:szCs w:val="22"/>
          <w:lang w:val="en-US"/>
        </w:rPr>
        <w:t>-451</w:t>
      </w:r>
      <w:r w:rsidRPr="00E35645">
        <w:rPr>
          <w:rFonts w:ascii="Times New Roman" w:hAnsi="Times New Roman"/>
          <w:sz w:val="22"/>
          <w:szCs w:val="22"/>
          <w:lang w:val="en-US"/>
        </w:rPr>
        <w:t xml:space="preserve">. </w:t>
      </w:r>
    </w:p>
    <w:p w14:paraId="589D9FB0"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Duckworth, A. L., Taxer, J. L., Eskreis-Winkler, L., Galla, B. M., &amp; Gross, J. J. (2019). Self-control and academic achievement. </w:t>
      </w:r>
      <w:r w:rsidRPr="00E35645">
        <w:rPr>
          <w:rFonts w:ascii="Times New Roman" w:hAnsi="Times New Roman"/>
          <w:i/>
          <w:iCs/>
          <w:sz w:val="22"/>
          <w:szCs w:val="22"/>
          <w:lang w:val="en-US"/>
        </w:rPr>
        <w:t>Annual Review of Psychology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70</w:t>
      </w:r>
      <w:r w:rsidRPr="00E35645">
        <w:rPr>
          <w:rFonts w:ascii="Times New Roman" w:hAnsi="Times New Roman"/>
          <w:sz w:val="22"/>
          <w:szCs w:val="22"/>
          <w:lang w:val="en-US"/>
        </w:rPr>
        <w:t>, 373-399.</w:t>
      </w:r>
    </w:p>
    <w:p w14:paraId="107DD351" w14:textId="77777777"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Dunovan, K. E., Tremel, J. J., &amp; Wheeler, M. E. (2014). Prior probability and feature predictability interactively bias perceptual decisions. </w:t>
      </w:r>
      <w:r w:rsidRPr="00E35645">
        <w:rPr>
          <w:rFonts w:ascii="Times New Roman" w:hAnsi="Times New Roman"/>
          <w:i/>
          <w:iCs/>
          <w:sz w:val="22"/>
          <w:szCs w:val="22"/>
          <w:lang w:val="en-US"/>
        </w:rPr>
        <w:t>Neuropsychologia</w:t>
      </w:r>
      <w:r w:rsidRPr="00E35645">
        <w:rPr>
          <w:rFonts w:ascii="Times New Roman" w:hAnsi="Times New Roman"/>
          <w:sz w:val="22"/>
          <w:szCs w:val="22"/>
          <w:lang w:val="en-US"/>
        </w:rPr>
        <w:t>, </w:t>
      </w:r>
      <w:r w:rsidRPr="00E35645">
        <w:rPr>
          <w:rFonts w:ascii="Times New Roman" w:hAnsi="Times New Roman"/>
          <w:i/>
          <w:iCs/>
          <w:sz w:val="22"/>
          <w:szCs w:val="22"/>
          <w:lang w:val="en-US"/>
        </w:rPr>
        <w:t>61</w:t>
      </w:r>
      <w:r w:rsidRPr="00E35645">
        <w:rPr>
          <w:rFonts w:ascii="Times New Roman" w:hAnsi="Times New Roman"/>
          <w:sz w:val="22"/>
          <w:szCs w:val="22"/>
          <w:lang w:val="en-US"/>
        </w:rPr>
        <w:t>, 210-221.</w:t>
      </w:r>
    </w:p>
    <w:p w14:paraId="31F376B3" w14:textId="77777777"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Elster, J., &amp; Jon, E. (2000). </w:t>
      </w:r>
      <w:r w:rsidRPr="00E35645">
        <w:rPr>
          <w:rFonts w:ascii="Times New Roman" w:hAnsi="Times New Roman"/>
          <w:i/>
          <w:iCs/>
          <w:sz w:val="22"/>
          <w:szCs w:val="22"/>
          <w:lang w:val="en-US"/>
        </w:rPr>
        <w:t>Ulysses unbound: Studies in rationality, precommitment, and constraints</w:t>
      </w:r>
      <w:r w:rsidRPr="00E35645">
        <w:rPr>
          <w:rFonts w:ascii="Times New Roman" w:hAnsi="Times New Roman"/>
          <w:sz w:val="22"/>
          <w:szCs w:val="22"/>
          <w:lang w:val="en-US"/>
        </w:rPr>
        <w:t>. Cambridge University Press.</w:t>
      </w:r>
    </w:p>
    <w:p w14:paraId="64CBEB5E" w14:textId="5272485A"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Fawcett, T. W., McNamara, J. M., &amp; Houston, A. I. (2012). When is it adaptive to be patient? A general framework for evaluating delayed rewards. </w:t>
      </w:r>
      <w:r w:rsidRPr="00E35645">
        <w:rPr>
          <w:rFonts w:ascii="Times New Roman" w:hAnsi="Times New Roman"/>
          <w:i/>
          <w:iCs/>
          <w:sz w:val="22"/>
          <w:szCs w:val="22"/>
          <w:lang w:val="en-US"/>
        </w:rPr>
        <w:t xml:space="preserve">Behavioural </w:t>
      </w:r>
      <w:r w:rsidR="00A40033" w:rsidRPr="00E35645">
        <w:rPr>
          <w:rFonts w:ascii="Times New Roman" w:hAnsi="Times New Roman"/>
          <w:i/>
          <w:iCs/>
          <w:sz w:val="22"/>
          <w:szCs w:val="22"/>
          <w:lang w:val="en-US"/>
        </w:rPr>
        <w:t>P</w:t>
      </w:r>
      <w:r w:rsidRPr="00E35645">
        <w:rPr>
          <w:rFonts w:ascii="Times New Roman" w:hAnsi="Times New Roman"/>
          <w:i/>
          <w:iCs/>
          <w:sz w:val="22"/>
          <w:szCs w:val="22"/>
          <w:lang w:val="en-US"/>
        </w:rPr>
        <w:t>rocesses</w:t>
      </w:r>
      <w:r w:rsidRPr="00E35645">
        <w:rPr>
          <w:rFonts w:ascii="Times New Roman" w:hAnsi="Times New Roman"/>
          <w:sz w:val="22"/>
          <w:szCs w:val="22"/>
          <w:lang w:val="en-US"/>
        </w:rPr>
        <w:t>, </w:t>
      </w:r>
      <w:r w:rsidRPr="00E35645">
        <w:rPr>
          <w:rFonts w:ascii="Times New Roman" w:hAnsi="Times New Roman"/>
          <w:i/>
          <w:iCs/>
          <w:sz w:val="22"/>
          <w:szCs w:val="22"/>
          <w:lang w:val="en-US"/>
        </w:rPr>
        <w:t>89</w:t>
      </w:r>
      <w:r w:rsidRPr="00E35645">
        <w:rPr>
          <w:rFonts w:ascii="Times New Roman" w:hAnsi="Times New Roman"/>
          <w:sz w:val="22"/>
          <w:szCs w:val="22"/>
          <w:lang w:val="en-US"/>
        </w:rPr>
        <w:t>(2), 128-136.</w:t>
      </w:r>
    </w:p>
    <w:p w14:paraId="24128ADA" w14:textId="3EDC4A34" w:rsidR="00E33A68" w:rsidRPr="00E35645" w:rsidRDefault="00E33A68"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Fisher, I. (1930). </w:t>
      </w:r>
      <w:r w:rsidRPr="00E35645">
        <w:rPr>
          <w:rFonts w:ascii="Times New Roman" w:hAnsi="Times New Roman"/>
          <w:i/>
          <w:sz w:val="22"/>
          <w:szCs w:val="22"/>
          <w:lang w:val="en-US"/>
        </w:rPr>
        <w:t>The theory of interest</w:t>
      </w:r>
      <w:r w:rsidRPr="00E35645">
        <w:rPr>
          <w:rFonts w:ascii="Times New Roman" w:hAnsi="Times New Roman"/>
          <w:sz w:val="22"/>
          <w:szCs w:val="22"/>
          <w:lang w:val="en-US"/>
        </w:rPr>
        <w:t>. New York: Macmillan.</w:t>
      </w:r>
    </w:p>
    <w:p w14:paraId="6D5A3A40" w14:textId="76658FA7" w:rsidR="00E62398" w:rsidRPr="00E35645" w:rsidRDefault="00E62398"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lastRenderedPageBreak/>
        <w:t xml:space="preserve">Frederick, S., Loewenstein, G., &amp; O’Donoghue, T. (2002). Time discounting and time preference: a critical review. </w:t>
      </w:r>
      <w:r w:rsidRPr="00E35645">
        <w:rPr>
          <w:rFonts w:ascii="Times New Roman" w:hAnsi="Times New Roman"/>
          <w:i/>
          <w:sz w:val="22"/>
          <w:szCs w:val="22"/>
          <w:lang w:val="en-US"/>
        </w:rPr>
        <w:t>Journal of Economic Literature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40</w:t>
      </w:r>
      <w:r w:rsidRPr="00E35645">
        <w:rPr>
          <w:rFonts w:ascii="Times New Roman" w:hAnsi="Times New Roman"/>
          <w:sz w:val="22"/>
          <w:szCs w:val="22"/>
          <w:lang w:val="en-US"/>
        </w:rPr>
        <w:t>, 351-401.</w:t>
      </w:r>
    </w:p>
    <w:p w14:paraId="273DC52E" w14:textId="39799B11"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Gelman, A., &amp; Rubin, D. B. (1992). Inference from iterative simulation using multiple sequences. </w:t>
      </w:r>
      <w:r w:rsidRPr="00E35645">
        <w:rPr>
          <w:rFonts w:ascii="Times New Roman" w:hAnsi="Times New Roman"/>
          <w:i/>
          <w:sz w:val="22"/>
          <w:szCs w:val="22"/>
          <w:lang w:val="en-US"/>
        </w:rPr>
        <w:t>Statistical Science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7</w:t>
      </w:r>
      <w:r w:rsidRPr="00E35645">
        <w:rPr>
          <w:rFonts w:ascii="Times New Roman" w:hAnsi="Times New Roman"/>
          <w:sz w:val="22"/>
          <w:szCs w:val="22"/>
          <w:lang w:val="en-US"/>
        </w:rPr>
        <w:t>(4), 457-472.</w:t>
      </w:r>
    </w:p>
    <w:p w14:paraId="33BE1561" w14:textId="7C3CBF62"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Gelman, A., Stern, H. S., Carlin, J. B., Dunson, D. B., Vehtari, A., &amp; Rubin, D. B. (2013). </w:t>
      </w:r>
      <w:r w:rsidRPr="00E35645">
        <w:rPr>
          <w:rFonts w:ascii="Times New Roman" w:hAnsi="Times New Roman"/>
          <w:i/>
          <w:sz w:val="22"/>
          <w:szCs w:val="22"/>
          <w:lang w:val="en-US"/>
        </w:rPr>
        <w:t>Bayesian Data Analysis</w:t>
      </w:r>
      <w:r w:rsidRPr="00E35645">
        <w:rPr>
          <w:rFonts w:ascii="Times New Roman" w:hAnsi="Times New Roman"/>
          <w:sz w:val="22"/>
          <w:szCs w:val="22"/>
          <w:lang w:val="en-US"/>
        </w:rPr>
        <w:t>. Chapman and Hall/CRC.</w:t>
      </w:r>
    </w:p>
    <w:p w14:paraId="7F1148EC" w14:textId="77777777" w:rsidR="00274263" w:rsidRPr="00E35645" w:rsidRDefault="0027426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Hardisty, D. J., Appelt, K. C., &amp; Weber, E. U. (2013). Good or bad, we want it now: Fixed-cost present bias for gains and losses explains magnitude asymmetries in intertemporal choice. </w:t>
      </w:r>
      <w:r w:rsidRPr="00E35645">
        <w:rPr>
          <w:rFonts w:ascii="Times New Roman" w:hAnsi="Times New Roman"/>
          <w:i/>
          <w:sz w:val="22"/>
          <w:szCs w:val="22"/>
          <w:lang w:val="en-US"/>
        </w:rPr>
        <w:t>Journal of Behavioral Decision Making</w:t>
      </w:r>
      <w:r w:rsidRPr="00E35645">
        <w:rPr>
          <w:rFonts w:ascii="Times New Roman" w:hAnsi="Times New Roman"/>
          <w:sz w:val="22"/>
          <w:szCs w:val="22"/>
          <w:lang w:val="en-US"/>
        </w:rPr>
        <w:t xml:space="preserve">, </w:t>
      </w:r>
      <w:r w:rsidRPr="00E35645">
        <w:rPr>
          <w:rFonts w:ascii="Times New Roman" w:hAnsi="Times New Roman"/>
          <w:i/>
          <w:sz w:val="22"/>
          <w:szCs w:val="22"/>
          <w:lang w:val="en-US"/>
        </w:rPr>
        <w:t>26</w:t>
      </w:r>
      <w:r w:rsidRPr="00E35645">
        <w:rPr>
          <w:rFonts w:ascii="Times New Roman" w:hAnsi="Times New Roman"/>
          <w:sz w:val="22"/>
          <w:szCs w:val="22"/>
          <w:lang w:val="en-US"/>
        </w:rPr>
        <w:t>, 348-361.</w:t>
      </w:r>
    </w:p>
    <w:p w14:paraId="40915DFD" w14:textId="77777777" w:rsidR="00646047" w:rsidRPr="00E35645" w:rsidRDefault="00646047" w:rsidP="006460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Hardisty, D. J., Orlove, B., Krantz, D. H., Small, A., Milch, K., &amp; Osgood, D. E. (2012). About time: An integrative approach to effective environmental policy. </w:t>
      </w:r>
      <w:r w:rsidRPr="00E35645">
        <w:rPr>
          <w:rFonts w:ascii="Times New Roman" w:hAnsi="Times New Roman"/>
          <w:i/>
          <w:sz w:val="22"/>
          <w:szCs w:val="22"/>
          <w:lang w:val="en-US"/>
        </w:rPr>
        <w:t>Global Environmental Change: Human and Policy Dimensions</w:t>
      </w:r>
      <w:r w:rsidRPr="00E35645">
        <w:rPr>
          <w:rFonts w:ascii="Times New Roman" w:hAnsi="Times New Roman"/>
          <w:sz w:val="22"/>
          <w:szCs w:val="22"/>
          <w:lang w:val="en-US"/>
        </w:rPr>
        <w:t xml:space="preserve">, </w:t>
      </w:r>
      <w:r w:rsidRPr="00E35645">
        <w:rPr>
          <w:rFonts w:ascii="Times New Roman" w:hAnsi="Times New Roman"/>
          <w:i/>
          <w:sz w:val="22"/>
          <w:szCs w:val="22"/>
          <w:lang w:val="en-US"/>
        </w:rPr>
        <w:t>22</w:t>
      </w:r>
      <w:r w:rsidRPr="00E35645">
        <w:rPr>
          <w:rFonts w:ascii="Times New Roman" w:hAnsi="Times New Roman"/>
          <w:sz w:val="22"/>
          <w:szCs w:val="22"/>
          <w:lang w:val="en-US"/>
        </w:rPr>
        <w:t>, 684-694.</w:t>
      </w:r>
    </w:p>
    <w:p w14:paraId="23CF91D9" w14:textId="03CE724A" w:rsidR="00646047" w:rsidRPr="00E35645" w:rsidRDefault="00646047" w:rsidP="006460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Hardisty, D. J. &amp; Weber, E. U. (2009). Discounting future green: Money vs</w:t>
      </w:r>
      <w:r w:rsidR="00B61923" w:rsidRPr="00E35645">
        <w:rPr>
          <w:rFonts w:ascii="Times New Roman" w:hAnsi="Times New Roman"/>
          <w:sz w:val="22"/>
          <w:szCs w:val="22"/>
          <w:lang w:val="en-US"/>
        </w:rPr>
        <w:t>.</w:t>
      </w:r>
      <w:r w:rsidRPr="00E35645">
        <w:rPr>
          <w:rFonts w:ascii="Times New Roman" w:hAnsi="Times New Roman"/>
          <w:sz w:val="22"/>
          <w:szCs w:val="22"/>
          <w:lang w:val="en-US"/>
        </w:rPr>
        <w:t xml:space="preserve"> the environment. </w:t>
      </w:r>
      <w:r w:rsidRPr="00E35645">
        <w:rPr>
          <w:rFonts w:ascii="Times New Roman" w:hAnsi="Times New Roman"/>
          <w:i/>
          <w:sz w:val="22"/>
          <w:szCs w:val="22"/>
          <w:lang w:val="en-US"/>
        </w:rPr>
        <w:t>Journal of Experimental Psychology: General</w:t>
      </w:r>
      <w:r w:rsidRPr="00E35645">
        <w:rPr>
          <w:rFonts w:ascii="Times New Roman" w:hAnsi="Times New Roman"/>
          <w:sz w:val="22"/>
          <w:szCs w:val="22"/>
          <w:lang w:val="en-US"/>
        </w:rPr>
        <w:t xml:space="preserve">, </w:t>
      </w:r>
      <w:r w:rsidRPr="00E35645">
        <w:rPr>
          <w:rFonts w:ascii="Times New Roman" w:hAnsi="Times New Roman"/>
          <w:i/>
          <w:sz w:val="22"/>
          <w:szCs w:val="22"/>
          <w:lang w:val="en-US"/>
        </w:rPr>
        <w:t>138</w:t>
      </w:r>
      <w:r w:rsidRPr="00E35645">
        <w:rPr>
          <w:rFonts w:ascii="Times New Roman" w:hAnsi="Times New Roman"/>
          <w:sz w:val="22"/>
          <w:szCs w:val="22"/>
          <w:lang w:val="en-US"/>
        </w:rPr>
        <w:t xml:space="preserve">(3), 329-340. </w:t>
      </w:r>
    </w:p>
    <w:p w14:paraId="3AA8D24D" w14:textId="2DB941DD"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Hoch, S. J., &amp; Loewenstein, G. F. (1991). Time-inconsistent preferences and consumer self-control. </w:t>
      </w:r>
      <w:r w:rsidRPr="00E35645">
        <w:rPr>
          <w:rFonts w:ascii="Times New Roman" w:hAnsi="Times New Roman"/>
          <w:i/>
          <w:iCs/>
          <w:sz w:val="22"/>
          <w:szCs w:val="22"/>
          <w:lang w:val="en-US"/>
        </w:rPr>
        <w:t>Journal of Consumer Research</w:t>
      </w:r>
      <w:r w:rsidRPr="00E35645">
        <w:rPr>
          <w:rFonts w:ascii="Times New Roman" w:hAnsi="Times New Roman"/>
          <w:sz w:val="22"/>
          <w:szCs w:val="22"/>
          <w:lang w:val="en-US"/>
        </w:rPr>
        <w:t>, </w:t>
      </w:r>
      <w:r w:rsidRPr="00E35645">
        <w:rPr>
          <w:rFonts w:ascii="Times New Roman" w:hAnsi="Times New Roman"/>
          <w:i/>
          <w:iCs/>
          <w:sz w:val="22"/>
          <w:szCs w:val="22"/>
          <w:lang w:val="en-US"/>
        </w:rPr>
        <w:t>17</w:t>
      </w:r>
      <w:r w:rsidRPr="00E35645">
        <w:rPr>
          <w:rFonts w:ascii="Times New Roman" w:hAnsi="Times New Roman"/>
          <w:sz w:val="22"/>
          <w:szCs w:val="22"/>
          <w:lang w:val="en-US"/>
        </w:rPr>
        <w:t>(4), 492-507.</w:t>
      </w:r>
    </w:p>
    <w:p w14:paraId="69660A57" w14:textId="6822955A" w:rsidR="00EE5B0F" w:rsidRPr="00E35645" w:rsidRDefault="00EE5B0F"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Inzlicht, M., Shenhav, A., &amp; Olivola, C. Y. (2018). The effort paradox: Effort is both costly and valued. </w:t>
      </w:r>
      <w:r w:rsidRPr="00E35645">
        <w:rPr>
          <w:rFonts w:ascii="Times New Roman" w:hAnsi="Times New Roman"/>
          <w:i/>
          <w:sz w:val="22"/>
          <w:szCs w:val="22"/>
          <w:lang w:val="en-US"/>
        </w:rPr>
        <w:t>Trends in Cognitive Sciences</w:t>
      </w:r>
      <w:r w:rsidRPr="00E35645">
        <w:rPr>
          <w:rFonts w:ascii="Times New Roman" w:hAnsi="Times New Roman"/>
          <w:sz w:val="22"/>
          <w:szCs w:val="22"/>
          <w:lang w:val="en-US"/>
        </w:rPr>
        <w:t xml:space="preserve">, </w:t>
      </w:r>
      <w:r w:rsidRPr="00E35645">
        <w:rPr>
          <w:rFonts w:ascii="Times New Roman" w:hAnsi="Times New Roman"/>
          <w:i/>
          <w:sz w:val="22"/>
          <w:szCs w:val="22"/>
          <w:lang w:val="en-US"/>
        </w:rPr>
        <w:t>22</w:t>
      </w:r>
      <w:r w:rsidRPr="00E35645">
        <w:rPr>
          <w:rFonts w:ascii="Times New Roman" w:hAnsi="Times New Roman"/>
          <w:sz w:val="22"/>
          <w:szCs w:val="22"/>
          <w:lang w:val="en-US"/>
        </w:rPr>
        <w:t>, 337-349.</w:t>
      </w:r>
    </w:p>
    <w:p w14:paraId="02852801" w14:textId="0AA7891F" w:rsidR="009D39DD" w:rsidRPr="00E35645" w:rsidRDefault="009D39DD"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Johnson, D. J., Cesario, J., &amp; Pleskac, T. J. (2018). How prior information and police experience impact decisions to shoot. </w:t>
      </w:r>
      <w:r w:rsidRPr="00E35645">
        <w:rPr>
          <w:rFonts w:ascii="Times New Roman" w:hAnsi="Times New Roman"/>
          <w:i/>
          <w:iCs/>
          <w:sz w:val="22"/>
          <w:szCs w:val="22"/>
          <w:lang w:val="en-US"/>
        </w:rPr>
        <w:t>Journal of Personality and Social Psychology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115</w:t>
      </w:r>
      <w:r w:rsidRPr="00E35645">
        <w:rPr>
          <w:rFonts w:ascii="Times New Roman" w:hAnsi="Times New Roman"/>
          <w:sz w:val="22"/>
          <w:szCs w:val="22"/>
          <w:lang w:val="en-US"/>
        </w:rPr>
        <w:t>(4), 601-623.</w:t>
      </w:r>
    </w:p>
    <w:p w14:paraId="1DBCEC68" w14:textId="025DBB34" w:rsidR="00043B99" w:rsidRPr="00E35645" w:rsidRDefault="00043B99"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Johnson, D. J., Hopwood, C. J., Cesario, J., &amp; Pleskac, T. J. (2017). Advancing research on cognitive processes in social and personality psychology: A hierarchical drift diffusion model primer. </w:t>
      </w:r>
      <w:r w:rsidRPr="00E35645">
        <w:rPr>
          <w:rFonts w:ascii="Times New Roman" w:hAnsi="Times New Roman"/>
          <w:i/>
          <w:iCs/>
          <w:sz w:val="22"/>
          <w:szCs w:val="22"/>
          <w:lang w:val="en-US"/>
        </w:rPr>
        <w:t>Social Psychological and Personality Science</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8</w:t>
      </w:r>
      <w:r w:rsidRPr="00E35645">
        <w:rPr>
          <w:rFonts w:ascii="Times New Roman" w:hAnsi="Times New Roman"/>
          <w:sz w:val="22"/>
          <w:szCs w:val="22"/>
          <w:lang w:val="en-US"/>
        </w:rPr>
        <w:t>(4), 413-423.</w:t>
      </w:r>
    </w:p>
    <w:p w14:paraId="669F826C" w14:textId="4031BCEE" w:rsidR="00891D47" w:rsidRPr="00E35645" w:rsidRDefault="00891D47"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Kacelnik, A. (2003). The evolution of patience. In G. Loewenstein, D. Read, &amp; R. Baumeister (Eds.), </w:t>
      </w:r>
      <w:r w:rsidRPr="00E35645">
        <w:rPr>
          <w:rFonts w:ascii="Times New Roman" w:hAnsi="Times New Roman"/>
          <w:i/>
          <w:iCs/>
          <w:sz w:val="22"/>
          <w:szCs w:val="22"/>
          <w:lang w:val="en-US"/>
        </w:rPr>
        <w:t>Time and decision: Economic and psychological perspectives on intertemporal choice</w:t>
      </w:r>
      <w:r w:rsidRPr="00E35645">
        <w:rPr>
          <w:rFonts w:ascii="Times New Roman" w:hAnsi="Times New Roman"/>
          <w:sz w:val="22"/>
          <w:szCs w:val="22"/>
          <w:lang w:val="en-US"/>
        </w:rPr>
        <w:t> (pp. 115-138). New York, NY, US: Russell Sage Foundation.</w:t>
      </w:r>
    </w:p>
    <w:p w14:paraId="034FA08F" w14:textId="1AE92001"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Kennett, J., &amp; Smith, M. (1996). Frog and toad lose control. </w:t>
      </w:r>
      <w:r w:rsidRPr="00E35645">
        <w:rPr>
          <w:rFonts w:ascii="Times New Roman" w:hAnsi="Times New Roman"/>
          <w:i/>
          <w:iCs/>
          <w:sz w:val="22"/>
          <w:szCs w:val="22"/>
          <w:lang w:val="en-US"/>
        </w:rPr>
        <w:t>Analysis</w:t>
      </w:r>
      <w:r w:rsidRPr="00E35645">
        <w:rPr>
          <w:rFonts w:ascii="Times New Roman" w:hAnsi="Times New Roman"/>
          <w:sz w:val="22"/>
          <w:szCs w:val="22"/>
          <w:lang w:val="en-US"/>
        </w:rPr>
        <w:t>, </w:t>
      </w:r>
      <w:r w:rsidRPr="00E35645">
        <w:rPr>
          <w:rFonts w:ascii="Times New Roman" w:hAnsi="Times New Roman"/>
          <w:i/>
          <w:iCs/>
          <w:sz w:val="22"/>
          <w:szCs w:val="22"/>
          <w:lang w:val="en-US"/>
        </w:rPr>
        <w:t>56</w:t>
      </w:r>
      <w:r w:rsidRPr="00E35645">
        <w:rPr>
          <w:rFonts w:ascii="Times New Roman" w:hAnsi="Times New Roman"/>
          <w:sz w:val="22"/>
          <w:szCs w:val="22"/>
          <w:lang w:val="en-US"/>
        </w:rPr>
        <w:t>(2), 63-73.</w:t>
      </w:r>
    </w:p>
    <w:p w14:paraId="320415A7"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Karoly, P. (1993). Mechanisms of self-regulation: A systems view. </w:t>
      </w:r>
      <w:r w:rsidRPr="00E35645">
        <w:rPr>
          <w:rFonts w:ascii="Times New Roman" w:hAnsi="Times New Roman"/>
          <w:i/>
          <w:iCs/>
          <w:sz w:val="22"/>
          <w:szCs w:val="22"/>
          <w:lang w:val="en-US"/>
        </w:rPr>
        <w:t>Annual Review of Psychology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44</w:t>
      </w:r>
      <w:r w:rsidRPr="00E35645">
        <w:rPr>
          <w:rFonts w:ascii="Times New Roman" w:hAnsi="Times New Roman"/>
          <w:sz w:val="22"/>
          <w:szCs w:val="22"/>
          <w:lang w:val="en-US"/>
        </w:rPr>
        <w:t>(1), 23-52.</w:t>
      </w:r>
    </w:p>
    <w:p w14:paraId="3FC5E1A0" w14:textId="29E44FEB" w:rsidR="000B0B6A" w:rsidRPr="00E35645" w:rsidRDefault="000B0B6A"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Koop, G. J., &amp; Johnson, J. G. (2013). The response dynamics of preferential choice. </w:t>
      </w:r>
      <w:r w:rsidRPr="00E35645">
        <w:rPr>
          <w:rFonts w:ascii="Times New Roman" w:hAnsi="Times New Roman"/>
          <w:i/>
          <w:iCs/>
          <w:sz w:val="22"/>
          <w:szCs w:val="22"/>
          <w:lang w:val="en-US"/>
        </w:rPr>
        <w:t>Cognitive Psychology</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67</w:t>
      </w:r>
      <w:r w:rsidRPr="00E35645">
        <w:rPr>
          <w:rFonts w:ascii="Times New Roman" w:hAnsi="Times New Roman"/>
          <w:sz w:val="22"/>
          <w:szCs w:val="22"/>
          <w:lang w:val="en-US"/>
        </w:rPr>
        <w:t>(4), 151-185.</w:t>
      </w:r>
    </w:p>
    <w:p w14:paraId="39D3DDCB" w14:textId="1BC6CBFB" w:rsidR="00976C35" w:rsidRPr="00E35645" w:rsidRDefault="00976C35"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Krajbich, I., &amp; Rangel, A. (2011). Multialternative drift-diffusion model predicts the relationship between visual fixations and choice in value-based decisions. </w:t>
      </w:r>
      <w:r w:rsidRPr="00E35645">
        <w:rPr>
          <w:rFonts w:ascii="Times New Roman" w:hAnsi="Times New Roman"/>
          <w:i/>
          <w:iCs/>
          <w:sz w:val="22"/>
          <w:szCs w:val="22"/>
          <w:lang w:val="en-US"/>
        </w:rPr>
        <w:t>Proceedings of The National Academy of Sciences of the United States of America</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108</w:t>
      </w:r>
      <w:r w:rsidRPr="00E35645">
        <w:rPr>
          <w:rFonts w:ascii="Times New Roman" w:hAnsi="Times New Roman"/>
          <w:sz w:val="22"/>
          <w:szCs w:val="22"/>
          <w:lang w:val="en-US"/>
        </w:rPr>
        <w:t>(33), 13852</w:t>
      </w:r>
      <w:r w:rsidR="00EA0E47" w:rsidRPr="00E35645">
        <w:rPr>
          <w:rFonts w:ascii="Times New Roman" w:hAnsi="Times New Roman"/>
          <w:sz w:val="22"/>
          <w:szCs w:val="22"/>
          <w:lang w:val="en-US"/>
        </w:rPr>
        <w:t>-</w:t>
      </w:r>
      <w:r w:rsidRPr="00E35645">
        <w:rPr>
          <w:rFonts w:ascii="Times New Roman" w:hAnsi="Times New Roman"/>
          <w:sz w:val="22"/>
          <w:szCs w:val="22"/>
          <w:lang w:val="en-US"/>
        </w:rPr>
        <w:t xml:space="preserve">13857. </w:t>
      </w:r>
    </w:p>
    <w:p w14:paraId="7709CCAF" w14:textId="17188776"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lastRenderedPageBreak/>
        <w:t>Lawrance, E. C. (1991). Poverty and the rate of time preference: evidence from panel data. </w:t>
      </w:r>
      <w:r w:rsidRPr="00E35645">
        <w:rPr>
          <w:rFonts w:ascii="Times New Roman" w:hAnsi="Times New Roman"/>
          <w:i/>
          <w:iCs/>
          <w:sz w:val="22"/>
          <w:szCs w:val="22"/>
          <w:lang w:val="en-US"/>
        </w:rPr>
        <w:t>Journal of Political Economy</w:t>
      </w:r>
      <w:r w:rsidRPr="00E35645">
        <w:rPr>
          <w:rFonts w:ascii="Times New Roman" w:hAnsi="Times New Roman"/>
          <w:sz w:val="22"/>
          <w:szCs w:val="22"/>
          <w:lang w:val="en-US"/>
        </w:rPr>
        <w:t>, </w:t>
      </w:r>
      <w:r w:rsidRPr="00E35645">
        <w:rPr>
          <w:rFonts w:ascii="Times New Roman" w:hAnsi="Times New Roman"/>
          <w:i/>
          <w:iCs/>
          <w:sz w:val="22"/>
          <w:szCs w:val="22"/>
          <w:lang w:val="en-US"/>
        </w:rPr>
        <w:t>99</w:t>
      </w:r>
      <w:r w:rsidRPr="00E35645">
        <w:rPr>
          <w:rFonts w:ascii="Times New Roman" w:hAnsi="Times New Roman"/>
          <w:sz w:val="22"/>
          <w:szCs w:val="22"/>
          <w:lang w:val="en-US"/>
        </w:rPr>
        <w:t>(1), 54-77.</w:t>
      </w:r>
    </w:p>
    <w:p w14:paraId="61BF8507"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Loewenstein, G., &amp; Prelec, D. (1991). Negative time preference. </w:t>
      </w:r>
      <w:r w:rsidRPr="00E35645">
        <w:rPr>
          <w:rFonts w:ascii="Times New Roman" w:hAnsi="Times New Roman"/>
          <w:i/>
          <w:iCs/>
          <w:sz w:val="22"/>
          <w:szCs w:val="22"/>
          <w:lang w:val="en-US"/>
        </w:rPr>
        <w:t>American Economic Review</w:t>
      </w:r>
      <w:r w:rsidRPr="00E35645">
        <w:rPr>
          <w:rFonts w:ascii="Times New Roman" w:hAnsi="Times New Roman"/>
          <w:sz w:val="22"/>
          <w:szCs w:val="22"/>
          <w:lang w:val="en-US"/>
        </w:rPr>
        <w:t xml:space="preserve">, </w:t>
      </w:r>
      <w:r w:rsidRPr="00E35645">
        <w:rPr>
          <w:rFonts w:ascii="Times New Roman" w:hAnsi="Times New Roman"/>
          <w:i/>
          <w:sz w:val="22"/>
          <w:szCs w:val="22"/>
          <w:lang w:val="en-US"/>
        </w:rPr>
        <w:t>81</w:t>
      </w:r>
      <w:r w:rsidRPr="00E35645">
        <w:rPr>
          <w:rFonts w:ascii="Times New Roman" w:hAnsi="Times New Roman"/>
          <w:sz w:val="22"/>
          <w:szCs w:val="22"/>
          <w:lang w:val="en-US"/>
        </w:rPr>
        <w:t>(2), 347-352.</w:t>
      </w:r>
    </w:p>
    <w:p w14:paraId="348C2158" w14:textId="77777777" w:rsidR="00EA0E47"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Loewenstein, G., &amp; Prelec, D. (1993). Preferences for sequences of outcomes. </w:t>
      </w:r>
      <w:r w:rsidRPr="00E35645">
        <w:rPr>
          <w:rFonts w:ascii="Times New Roman" w:hAnsi="Times New Roman"/>
          <w:i/>
          <w:sz w:val="22"/>
          <w:szCs w:val="22"/>
          <w:lang w:val="en-US"/>
        </w:rPr>
        <w:t>Psychological Review</w:t>
      </w:r>
      <w:r w:rsidRPr="00E35645">
        <w:rPr>
          <w:rFonts w:ascii="Times New Roman" w:hAnsi="Times New Roman"/>
          <w:sz w:val="22"/>
          <w:szCs w:val="22"/>
          <w:lang w:val="en-US"/>
        </w:rPr>
        <w:t xml:space="preserve">, </w:t>
      </w:r>
      <w:r w:rsidRPr="00E35645">
        <w:rPr>
          <w:rFonts w:ascii="Times New Roman" w:hAnsi="Times New Roman"/>
          <w:i/>
          <w:sz w:val="22"/>
          <w:szCs w:val="22"/>
          <w:lang w:val="en-US"/>
        </w:rPr>
        <w:t>100</w:t>
      </w:r>
      <w:r w:rsidRPr="00E35645">
        <w:rPr>
          <w:rFonts w:ascii="Times New Roman" w:hAnsi="Times New Roman"/>
          <w:sz w:val="22"/>
          <w:szCs w:val="22"/>
          <w:lang w:val="en-US"/>
        </w:rPr>
        <w:t>, 91-108.</w:t>
      </w:r>
    </w:p>
    <w:p w14:paraId="60B9A6CE"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Magen, E., Dweck, C. S., &amp; Gross, J. J. (2008). The Hidden zero effect: Representing a single choice as an extended sequence reduces impulsive choice. </w:t>
      </w:r>
      <w:r w:rsidRPr="00E35645">
        <w:rPr>
          <w:rFonts w:ascii="Times New Roman" w:hAnsi="Times New Roman"/>
          <w:i/>
          <w:sz w:val="22"/>
          <w:szCs w:val="22"/>
          <w:lang w:val="en-US"/>
        </w:rPr>
        <w:t>Psychological Science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19</w:t>
      </w:r>
      <w:r w:rsidRPr="00E35645">
        <w:rPr>
          <w:rFonts w:ascii="Times New Roman" w:hAnsi="Times New Roman"/>
          <w:sz w:val="22"/>
          <w:szCs w:val="22"/>
          <w:lang w:val="en-US"/>
        </w:rPr>
        <w:t>, 648-649.</w:t>
      </w:r>
    </w:p>
    <w:p w14:paraId="4D410CAB"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Magen, E., Kim, B., Dweck, C. S., Gross, J. J., &amp; McClure, S. M. (2014). Behavioral and neural correlates of increased self-control in the absence of increased willpower. </w:t>
      </w:r>
      <w:r w:rsidRPr="00E35645">
        <w:rPr>
          <w:rFonts w:ascii="Times New Roman" w:hAnsi="Times New Roman"/>
          <w:i/>
          <w:iCs/>
          <w:sz w:val="22"/>
          <w:szCs w:val="22"/>
          <w:lang w:val="en-US"/>
        </w:rPr>
        <w:t>Proceedings of the National Academy of Sciences</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111</w:t>
      </w:r>
      <w:r w:rsidRPr="00E35645">
        <w:rPr>
          <w:rFonts w:ascii="Times New Roman" w:hAnsi="Times New Roman"/>
          <w:sz w:val="22"/>
          <w:szCs w:val="22"/>
          <w:lang w:val="en-US"/>
        </w:rPr>
        <w:t>(27), 9786-9791.</w:t>
      </w:r>
    </w:p>
    <w:p w14:paraId="6ED04F96" w14:textId="2F588301"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Meier, S., &amp; Sprenger, C. (2010). Present-biased preferences and credit card borrowing.</w:t>
      </w:r>
      <w:r w:rsidR="006E0E22" w:rsidRPr="00E35645">
        <w:rPr>
          <w:rFonts w:ascii="Times New Roman" w:hAnsi="Times New Roman"/>
          <w:sz w:val="22"/>
          <w:szCs w:val="22"/>
          <w:lang w:val="en-US"/>
        </w:rPr>
        <w:t xml:space="preserve"> </w:t>
      </w:r>
      <w:r w:rsidRPr="00E35645">
        <w:rPr>
          <w:rFonts w:ascii="Times New Roman" w:hAnsi="Times New Roman"/>
          <w:i/>
          <w:iCs/>
          <w:sz w:val="22"/>
          <w:szCs w:val="22"/>
          <w:lang w:val="en-US"/>
        </w:rPr>
        <w:t>American Economic Journal: Applied Economics</w:t>
      </w:r>
      <w:r w:rsidRPr="00E35645">
        <w:rPr>
          <w:rFonts w:ascii="Times New Roman" w:hAnsi="Times New Roman"/>
          <w:sz w:val="22"/>
          <w:szCs w:val="22"/>
          <w:lang w:val="en-US"/>
        </w:rPr>
        <w:t>, </w:t>
      </w:r>
      <w:r w:rsidRPr="00E35645">
        <w:rPr>
          <w:rFonts w:ascii="Times New Roman" w:hAnsi="Times New Roman"/>
          <w:i/>
          <w:iCs/>
          <w:sz w:val="22"/>
          <w:szCs w:val="22"/>
          <w:lang w:val="en-US"/>
        </w:rPr>
        <w:t>2</w:t>
      </w:r>
      <w:r w:rsidRPr="00E35645">
        <w:rPr>
          <w:rFonts w:ascii="Times New Roman" w:hAnsi="Times New Roman"/>
          <w:sz w:val="22"/>
          <w:szCs w:val="22"/>
          <w:lang w:val="en-US"/>
        </w:rPr>
        <w:t>(1), 193-210.</w:t>
      </w:r>
    </w:p>
    <w:p w14:paraId="2CF12D9A" w14:textId="46325BE5" w:rsidR="00891D47" w:rsidRPr="00E35645" w:rsidRDefault="00891D47"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Mele, R. A. (1998). Synchronic self</w:t>
      </w:r>
      <w:r w:rsidRPr="00E35645">
        <w:rPr>
          <w:rFonts w:ascii="Noteworthy Bold" w:hAnsi="Noteworthy Bold" w:cs="Noteworthy Bold"/>
          <w:sz w:val="22"/>
          <w:szCs w:val="22"/>
          <w:lang w:val="en-US"/>
        </w:rPr>
        <w:t>‐</w:t>
      </w:r>
      <w:r w:rsidRPr="00E35645">
        <w:rPr>
          <w:rFonts w:ascii="Times New Roman" w:hAnsi="Times New Roman"/>
          <w:sz w:val="22"/>
          <w:szCs w:val="22"/>
          <w:lang w:val="en-US"/>
        </w:rPr>
        <w:t>control revisited: Frog and Toad shape up. </w:t>
      </w:r>
      <w:r w:rsidRPr="00E35645">
        <w:rPr>
          <w:rFonts w:ascii="Times New Roman" w:hAnsi="Times New Roman"/>
          <w:i/>
          <w:iCs/>
          <w:sz w:val="22"/>
          <w:szCs w:val="22"/>
          <w:lang w:val="en-US"/>
        </w:rPr>
        <w:t>Analysis</w:t>
      </w:r>
      <w:r w:rsidRPr="00E35645">
        <w:rPr>
          <w:rFonts w:ascii="Times New Roman" w:hAnsi="Times New Roman"/>
          <w:sz w:val="22"/>
          <w:szCs w:val="22"/>
          <w:lang w:val="en-US"/>
        </w:rPr>
        <w:t>, </w:t>
      </w:r>
      <w:r w:rsidRPr="00E35645">
        <w:rPr>
          <w:rFonts w:ascii="Times New Roman" w:hAnsi="Times New Roman"/>
          <w:i/>
          <w:iCs/>
          <w:sz w:val="22"/>
          <w:szCs w:val="22"/>
          <w:lang w:val="en-US"/>
        </w:rPr>
        <w:t>58</w:t>
      </w:r>
      <w:r w:rsidRPr="00E35645">
        <w:rPr>
          <w:rFonts w:ascii="Times New Roman" w:hAnsi="Times New Roman"/>
          <w:sz w:val="22"/>
          <w:szCs w:val="22"/>
          <w:lang w:val="en-US"/>
        </w:rPr>
        <w:t>(4), 305-310.</w:t>
      </w:r>
    </w:p>
    <w:p w14:paraId="2BEE9DF3" w14:textId="6CD841B5" w:rsidR="00A821BA" w:rsidRPr="00E35645" w:rsidRDefault="00A821BA" w:rsidP="00A821BA">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Mischel, W., Ayduk, O., Berman, M. G., Casey, B. J., Gotlib, I. H., Jonides, J., ... &amp; Shoda, Y. (2010). ‘Willpower’over the life span: decomposing self-regulation. </w:t>
      </w:r>
      <w:r w:rsidRPr="00E35645">
        <w:rPr>
          <w:rFonts w:ascii="Times New Roman" w:hAnsi="Times New Roman"/>
          <w:i/>
          <w:iCs/>
          <w:sz w:val="22"/>
          <w:szCs w:val="22"/>
          <w:lang w:val="en-US"/>
        </w:rPr>
        <w:t>Social Cognitive and Affective Neuroscience</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6</w:t>
      </w:r>
      <w:r w:rsidRPr="00E35645">
        <w:rPr>
          <w:rFonts w:ascii="Times New Roman" w:hAnsi="Times New Roman"/>
          <w:sz w:val="22"/>
          <w:szCs w:val="22"/>
          <w:lang w:val="en-US"/>
        </w:rPr>
        <w:t>(2), 252-256.</w:t>
      </w:r>
    </w:p>
    <w:p w14:paraId="1FBED420" w14:textId="24A5C9C2" w:rsidR="004A4911" w:rsidRPr="00E35645" w:rsidRDefault="004A4911" w:rsidP="00A821BA">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Moffitt, T. E., Arseneault, L., Belsky, D., Dickson, N., Hancox, R. J., Harrington, H., ... &amp; Sears, M. R. (2011). A gradient of childhood self-control predicts health, wealth, and public safety. </w:t>
      </w:r>
      <w:r w:rsidRPr="00E35645">
        <w:rPr>
          <w:rFonts w:ascii="Times New Roman" w:hAnsi="Times New Roman"/>
          <w:i/>
          <w:iCs/>
          <w:sz w:val="22"/>
          <w:szCs w:val="22"/>
          <w:lang w:val="en-US"/>
        </w:rPr>
        <w:t>Proceedings of the National Academy of Sciences</w:t>
      </w:r>
      <w:r w:rsidRPr="00E35645">
        <w:rPr>
          <w:rFonts w:ascii="Times New Roman" w:hAnsi="Times New Roman"/>
          <w:sz w:val="22"/>
          <w:szCs w:val="22"/>
          <w:lang w:val="en-US"/>
        </w:rPr>
        <w:t>, </w:t>
      </w:r>
      <w:r w:rsidRPr="00E35645">
        <w:rPr>
          <w:rFonts w:ascii="Times New Roman" w:hAnsi="Times New Roman"/>
          <w:i/>
          <w:iCs/>
          <w:sz w:val="22"/>
          <w:szCs w:val="22"/>
          <w:lang w:val="en-US"/>
        </w:rPr>
        <w:t>108</w:t>
      </w:r>
      <w:r w:rsidRPr="00E35645">
        <w:rPr>
          <w:rFonts w:ascii="Times New Roman" w:hAnsi="Times New Roman"/>
          <w:sz w:val="22"/>
          <w:szCs w:val="22"/>
          <w:lang w:val="en-US"/>
        </w:rPr>
        <w:t>(7), 2693-2698.</w:t>
      </w:r>
    </w:p>
    <w:p w14:paraId="68379A21" w14:textId="77777777" w:rsidR="00EF06AB" w:rsidRPr="00E35645" w:rsidRDefault="00EF06AB"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Noguchi, T., Stewart, N., Olivola, C. Y., Moat, H. S., &amp; Preis, T. (2014). Characterizing the time-perspective of nations with search engine query data. </w:t>
      </w:r>
      <w:r w:rsidRPr="00E35645">
        <w:rPr>
          <w:rFonts w:ascii="Times New Roman" w:hAnsi="Times New Roman"/>
          <w:i/>
          <w:sz w:val="22"/>
          <w:szCs w:val="22"/>
          <w:lang w:val="en-US"/>
        </w:rPr>
        <w:t>PLoS-ONE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9</w:t>
      </w:r>
      <w:r w:rsidRPr="00E35645">
        <w:rPr>
          <w:rFonts w:ascii="Times New Roman" w:hAnsi="Times New Roman"/>
          <w:sz w:val="22"/>
          <w:szCs w:val="22"/>
          <w:lang w:val="en-US"/>
        </w:rPr>
        <w:t>(4), e95209.</w:t>
      </w:r>
    </w:p>
    <w:p w14:paraId="3F8779E5" w14:textId="3820C446" w:rsidR="009F0EB0" w:rsidRPr="00E35645" w:rsidRDefault="009F0EB0"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Nosofsky, R. M., &amp; Palmeri, T. J. (1997). An exemplar-based random walk model of speeded classification. </w:t>
      </w:r>
      <w:r w:rsidRPr="00E35645">
        <w:rPr>
          <w:rFonts w:ascii="Times New Roman" w:hAnsi="Times New Roman"/>
          <w:i/>
          <w:iCs/>
          <w:sz w:val="22"/>
          <w:szCs w:val="22"/>
          <w:lang w:val="en-US"/>
        </w:rPr>
        <w:t>Psychological Review</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104</w:t>
      </w:r>
      <w:r w:rsidR="00EA0E47" w:rsidRPr="00E35645">
        <w:rPr>
          <w:rFonts w:ascii="Times New Roman" w:hAnsi="Times New Roman"/>
          <w:sz w:val="22"/>
          <w:szCs w:val="22"/>
          <w:lang w:val="en-US"/>
        </w:rPr>
        <w:t>(2), 266-</w:t>
      </w:r>
      <w:r w:rsidRPr="00E35645">
        <w:rPr>
          <w:rFonts w:ascii="Times New Roman" w:hAnsi="Times New Roman"/>
          <w:sz w:val="22"/>
          <w:szCs w:val="22"/>
          <w:lang w:val="en-US"/>
        </w:rPr>
        <w:t xml:space="preserve">300. </w:t>
      </w:r>
    </w:p>
    <w:p w14:paraId="3C931E4A" w14:textId="20815540"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O’Donoghue, T., &amp; Rabin, M. (1999). Doing it now or later. </w:t>
      </w:r>
      <w:r w:rsidRPr="00E35645">
        <w:rPr>
          <w:rFonts w:ascii="Times New Roman" w:hAnsi="Times New Roman"/>
          <w:i/>
          <w:iCs/>
          <w:sz w:val="22"/>
          <w:szCs w:val="22"/>
          <w:lang w:val="en-US"/>
        </w:rPr>
        <w:t>American Economic Review</w:t>
      </w:r>
      <w:r w:rsidRPr="00E35645">
        <w:rPr>
          <w:rFonts w:ascii="Times New Roman" w:hAnsi="Times New Roman"/>
          <w:sz w:val="22"/>
          <w:szCs w:val="22"/>
          <w:lang w:val="en-US"/>
        </w:rPr>
        <w:t>, </w:t>
      </w:r>
      <w:r w:rsidRPr="00E35645">
        <w:rPr>
          <w:rFonts w:ascii="Times New Roman" w:hAnsi="Times New Roman"/>
          <w:i/>
          <w:iCs/>
          <w:sz w:val="22"/>
          <w:szCs w:val="22"/>
          <w:lang w:val="en-US"/>
        </w:rPr>
        <w:t>89</w:t>
      </w:r>
      <w:r w:rsidRPr="00E35645">
        <w:rPr>
          <w:rFonts w:ascii="Times New Roman" w:hAnsi="Times New Roman"/>
          <w:sz w:val="22"/>
          <w:szCs w:val="22"/>
          <w:lang w:val="en-US"/>
        </w:rPr>
        <w:t>(1), 103-124.</w:t>
      </w:r>
    </w:p>
    <w:p w14:paraId="0266B9F5" w14:textId="6F8C7C95" w:rsidR="005E4D67" w:rsidRPr="00E35645" w:rsidRDefault="005E4D67"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Olivola, C. Y. &amp; Wang, S. W. (2016). Patience auctions: The impact of time vs. money bidding on elicited discount rates. </w:t>
      </w:r>
      <w:r w:rsidRPr="00E35645">
        <w:rPr>
          <w:rFonts w:ascii="Times New Roman" w:hAnsi="Times New Roman"/>
          <w:i/>
          <w:sz w:val="22"/>
          <w:szCs w:val="22"/>
          <w:lang w:val="en-US"/>
        </w:rPr>
        <w:t>Experimental Economics</w:t>
      </w:r>
      <w:r w:rsidRPr="00E35645">
        <w:rPr>
          <w:rFonts w:ascii="Times New Roman" w:hAnsi="Times New Roman"/>
          <w:sz w:val="22"/>
          <w:szCs w:val="22"/>
          <w:lang w:val="en-US"/>
        </w:rPr>
        <w:t xml:space="preserve">, </w:t>
      </w:r>
      <w:r w:rsidRPr="00E35645">
        <w:rPr>
          <w:rFonts w:ascii="Times New Roman" w:hAnsi="Times New Roman"/>
          <w:i/>
          <w:sz w:val="22"/>
          <w:szCs w:val="22"/>
          <w:lang w:val="en-US"/>
        </w:rPr>
        <w:t>19</w:t>
      </w:r>
      <w:r w:rsidRPr="00E35645">
        <w:rPr>
          <w:rFonts w:ascii="Times New Roman" w:hAnsi="Times New Roman"/>
          <w:sz w:val="22"/>
          <w:szCs w:val="22"/>
          <w:lang w:val="en-US"/>
        </w:rPr>
        <w:t>, 864-885.</w:t>
      </w:r>
    </w:p>
    <w:p w14:paraId="36954B99" w14:textId="08B7ABDB" w:rsidR="009F0EB0" w:rsidRPr="00E35645" w:rsidRDefault="009F0EB0"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Pleskac, T. J., &amp; Busemeyer, J. R. (2010). Two-stage dynamic signal detection: A theory of choice, decision time, and confidence. </w:t>
      </w:r>
      <w:r w:rsidRPr="00E35645">
        <w:rPr>
          <w:rFonts w:ascii="Times New Roman" w:hAnsi="Times New Roman"/>
          <w:i/>
          <w:iCs/>
          <w:sz w:val="22"/>
          <w:szCs w:val="22"/>
          <w:lang w:val="en-US"/>
        </w:rPr>
        <w:t>Psychological Review</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117</w:t>
      </w:r>
      <w:r w:rsidRPr="00E35645">
        <w:rPr>
          <w:rFonts w:ascii="Times New Roman" w:hAnsi="Times New Roman"/>
          <w:sz w:val="22"/>
          <w:szCs w:val="22"/>
          <w:lang w:val="en-US"/>
        </w:rPr>
        <w:t>(3), 864</w:t>
      </w:r>
      <w:r w:rsidR="00EA0E47" w:rsidRPr="00E35645">
        <w:rPr>
          <w:rFonts w:ascii="Times New Roman" w:hAnsi="Times New Roman"/>
          <w:sz w:val="22"/>
          <w:szCs w:val="22"/>
          <w:lang w:val="en-US"/>
        </w:rPr>
        <w:t>-</w:t>
      </w:r>
      <w:r w:rsidRPr="00E35645">
        <w:rPr>
          <w:rFonts w:ascii="Times New Roman" w:hAnsi="Times New Roman"/>
          <w:sz w:val="22"/>
          <w:szCs w:val="22"/>
          <w:lang w:val="en-US"/>
        </w:rPr>
        <w:t xml:space="preserve">901. </w:t>
      </w:r>
    </w:p>
    <w:p w14:paraId="21293286" w14:textId="682B1D5C" w:rsidR="00E32ECC" w:rsidRPr="00E35645" w:rsidRDefault="00E32ECC"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Pleskac, T. J., Cesario, J., &amp; Johnson, D. J. (2018). How race affects evidence accumulation during the decision to shoot. </w:t>
      </w:r>
      <w:r w:rsidRPr="00E35645">
        <w:rPr>
          <w:rFonts w:ascii="Times New Roman" w:hAnsi="Times New Roman"/>
          <w:i/>
          <w:iCs/>
          <w:sz w:val="22"/>
          <w:szCs w:val="22"/>
          <w:lang w:val="en-US"/>
        </w:rPr>
        <w:t>Psychonomic Bulletin &amp; Review</w:t>
      </w:r>
      <w:r w:rsidRPr="00E35645">
        <w:rPr>
          <w:rFonts w:ascii="Times New Roman" w:hAnsi="Times New Roman"/>
          <w:sz w:val="22"/>
          <w:szCs w:val="22"/>
          <w:lang w:val="en-US"/>
        </w:rPr>
        <w:t xml:space="preserve">, </w:t>
      </w:r>
      <w:r w:rsidRPr="00E35645">
        <w:rPr>
          <w:rFonts w:ascii="Times New Roman" w:hAnsi="Times New Roman"/>
          <w:i/>
          <w:sz w:val="22"/>
          <w:szCs w:val="22"/>
          <w:lang w:val="en-US"/>
        </w:rPr>
        <w:t>25</w:t>
      </w:r>
      <w:r w:rsidRPr="00E35645">
        <w:rPr>
          <w:rFonts w:ascii="Times New Roman" w:hAnsi="Times New Roman"/>
          <w:sz w:val="22"/>
          <w:szCs w:val="22"/>
          <w:lang w:val="en-US"/>
        </w:rPr>
        <w:t>, 1301-1330.</w:t>
      </w:r>
    </w:p>
    <w:p w14:paraId="2008C977" w14:textId="49A0C05E" w:rsidR="009D39DD" w:rsidRPr="00E35645" w:rsidRDefault="009D39DD"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lastRenderedPageBreak/>
        <w:t xml:space="preserve">Pleskac, T. J., Yu, S., Hopwood, C., &amp; Liu, T. (2019). Mechanisms of deliberation during preferential choice: Perspectives from computational modeling and individual differences. </w:t>
      </w:r>
      <w:r w:rsidRPr="00E35645">
        <w:rPr>
          <w:rFonts w:ascii="Times New Roman" w:hAnsi="Times New Roman"/>
          <w:i/>
          <w:iCs/>
          <w:sz w:val="22"/>
          <w:szCs w:val="22"/>
          <w:lang w:val="en-US"/>
        </w:rPr>
        <w:t>Decision</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6</w:t>
      </w:r>
      <w:r w:rsidRPr="00E35645">
        <w:rPr>
          <w:rFonts w:ascii="Times New Roman" w:hAnsi="Times New Roman"/>
          <w:sz w:val="22"/>
          <w:szCs w:val="22"/>
          <w:lang w:val="en-US"/>
        </w:rPr>
        <w:t>(1), 77-107.</w:t>
      </w:r>
    </w:p>
    <w:p w14:paraId="60BB6459" w14:textId="77777777" w:rsidR="000004BB" w:rsidRPr="00E35645" w:rsidRDefault="000004BB"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Pronin, E., Olivola, C. Y., &amp; Kennedy, K. A. (2008). Doing unto future selves as you would do unto others: Psychological distance and decision making. </w:t>
      </w:r>
      <w:r w:rsidRPr="00E35645">
        <w:rPr>
          <w:rFonts w:ascii="Times New Roman" w:hAnsi="Times New Roman"/>
          <w:i/>
          <w:sz w:val="22"/>
          <w:szCs w:val="22"/>
          <w:lang w:val="en-US"/>
        </w:rPr>
        <w:t>Personality and Social Psychology Bulletin</w:t>
      </w:r>
      <w:r w:rsidRPr="00E35645">
        <w:rPr>
          <w:rFonts w:ascii="Times New Roman" w:hAnsi="Times New Roman"/>
          <w:sz w:val="22"/>
          <w:szCs w:val="22"/>
          <w:lang w:val="en-US"/>
        </w:rPr>
        <w:t xml:space="preserve">, </w:t>
      </w:r>
      <w:r w:rsidRPr="00E35645">
        <w:rPr>
          <w:rFonts w:ascii="Times New Roman" w:hAnsi="Times New Roman"/>
          <w:i/>
          <w:sz w:val="22"/>
          <w:szCs w:val="22"/>
          <w:lang w:val="en-US"/>
        </w:rPr>
        <w:t>34</w:t>
      </w:r>
      <w:r w:rsidRPr="00E35645">
        <w:rPr>
          <w:rFonts w:ascii="Times New Roman" w:hAnsi="Times New Roman"/>
          <w:sz w:val="22"/>
          <w:szCs w:val="22"/>
          <w:lang w:val="en-US"/>
        </w:rPr>
        <w:t>, 224-236.</w:t>
      </w:r>
    </w:p>
    <w:p w14:paraId="0D95FA86" w14:textId="77777777" w:rsidR="003D679D" w:rsidRPr="00E35645" w:rsidRDefault="003D679D"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Reimers, S., Maylor, E. A., Stewart, N., &amp; Chater, N. (2009). Associations between a one-shot delay discounting measure and age, income, education and real-world impulsive behavior. </w:t>
      </w:r>
      <w:r w:rsidRPr="00E35645">
        <w:rPr>
          <w:rFonts w:ascii="Times New Roman" w:hAnsi="Times New Roman"/>
          <w:i/>
          <w:sz w:val="22"/>
          <w:szCs w:val="22"/>
          <w:lang w:val="en-US"/>
        </w:rPr>
        <w:t>Personality and Individual Differences</w:t>
      </w:r>
      <w:r w:rsidRPr="00E35645">
        <w:rPr>
          <w:rFonts w:ascii="Times New Roman" w:hAnsi="Times New Roman"/>
          <w:sz w:val="22"/>
          <w:szCs w:val="22"/>
          <w:lang w:val="en-US"/>
        </w:rPr>
        <w:t xml:space="preserve">, </w:t>
      </w:r>
      <w:r w:rsidRPr="00E35645">
        <w:rPr>
          <w:rFonts w:ascii="Times New Roman" w:hAnsi="Times New Roman"/>
          <w:i/>
          <w:sz w:val="22"/>
          <w:szCs w:val="22"/>
          <w:lang w:val="en-US"/>
        </w:rPr>
        <w:t>47</w:t>
      </w:r>
      <w:r w:rsidRPr="00E35645">
        <w:rPr>
          <w:rFonts w:ascii="Times New Roman" w:hAnsi="Times New Roman"/>
          <w:sz w:val="22"/>
          <w:szCs w:val="22"/>
          <w:lang w:val="en-US"/>
        </w:rPr>
        <w:t>, 973-978.</w:t>
      </w:r>
    </w:p>
    <w:p w14:paraId="538FE22C" w14:textId="4DB88FD1"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Radu, P. T., Yi, R., Bickel, W. K., Gross, J. J., &amp; McClure, S. M. (2011). A mechanism for reducing delay discounting by altering temporal attention. </w:t>
      </w:r>
      <w:r w:rsidRPr="00E35645">
        <w:rPr>
          <w:rFonts w:ascii="Times New Roman" w:hAnsi="Times New Roman"/>
          <w:i/>
          <w:iCs/>
          <w:sz w:val="22"/>
          <w:szCs w:val="22"/>
          <w:lang w:val="en-US"/>
        </w:rPr>
        <w:t>Journal of the Experimental Analysis of Behavior</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96</w:t>
      </w:r>
      <w:r w:rsidRPr="00E35645">
        <w:rPr>
          <w:rFonts w:ascii="Times New Roman" w:hAnsi="Times New Roman"/>
          <w:sz w:val="22"/>
          <w:szCs w:val="22"/>
          <w:lang w:val="en-US"/>
        </w:rPr>
        <w:t>(3), 363-385.</w:t>
      </w:r>
    </w:p>
    <w:p w14:paraId="16F14AC4" w14:textId="77777777"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Ratcliff, R., &amp; McKoon, G. (2008). The diffusion decision model: theory and data for two-choice decision tasks. </w:t>
      </w:r>
      <w:r w:rsidRPr="00E35645">
        <w:rPr>
          <w:rFonts w:ascii="Times New Roman" w:hAnsi="Times New Roman"/>
          <w:i/>
          <w:iCs/>
          <w:sz w:val="22"/>
          <w:szCs w:val="22"/>
          <w:lang w:val="en-US"/>
        </w:rPr>
        <w:t>Neural Computation</w:t>
      </w:r>
      <w:r w:rsidRPr="00E35645">
        <w:rPr>
          <w:rFonts w:ascii="Times New Roman" w:hAnsi="Times New Roman"/>
          <w:sz w:val="22"/>
          <w:szCs w:val="22"/>
          <w:lang w:val="en-US"/>
        </w:rPr>
        <w:t>, </w:t>
      </w:r>
      <w:r w:rsidRPr="00E35645">
        <w:rPr>
          <w:rFonts w:ascii="Times New Roman" w:hAnsi="Times New Roman"/>
          <w:i/>
          <w:iCs/>
          <w:sz w:val="22"/>
          <w:szCs w:val="22"/>
          <w:lang w:val="en-US"/>
        </w:rPr>
        <w:t>20</w:t>
      </w:r>
      <w:r w:rsidRPr="00E35645">
        <w:rPr>
          <w:rFonts w:ascii="Times New Roman" w:hAnsi="Times New Roman"/>
          <w:sz w:val="22"/>
          <w:szCs w:val="22"/>
          <w:lang w:val="en-US"/>
        </w:rPr>
        <w:t>(4), 873-922.</w:t>
      </w:r>
    </w:p>
    <w:p w14:paraId="56A84394" w14:textId="77777777"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Ratcliff, R. &amp; Smith, P. L. (2004). A comparison of sequential sampling models for two-choice reaction time. </w:t>
      </w:r>
      <w:r w:rsidRPr="00E35645">
        <w:rPr>
          <w:rFonts w:ascii="Times New Roman" w:hAnsi="Times New Roman"/>
          <w:i/>
          <w:sz w:val="22"/>
          <w:szCs w:val="22"/>
          <w:lang w:val="en-US"/>
        </w:rPr>
        <w:t>Psychological Review</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111</w:t>
      </w:r>
      <w:r w:rsidRPr="00E35645">
        <w:rPr>
          <w:rFonts w:ascii="Times New Roman" w:hAnsi="Times New Roman"/>
          <w:sz w:val="22"/>
          <w:szCs w:val="22"/>
          <w:lang w:val="en-US"/>
        </w:rPr>
        <w:t>(2), 333-367.</w:t>
      </w:r>
    </w:p>
    <w:p w14:paraId="13D78F99" w14:textId="1035759C"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Read, D. (2001). Intrapersonal dilemmas. </w:t>
      </w:r>
      <w:r w:rsidRPr="00E35645">
        <w:rPr>
          <w:rFonts w:ascii="Times New Roman" w:hAnsi="Times New Roman"/>
          <w:i/>
          <w:iCs/>
          <w:sz w:val="22"/>
          <w:szCs w:val="22"/>
          <w:lang w:val="en-US"/>
        </w:rPr>
        <w:t>Human relations</w:t>
      </w:r>
      <w:r w:rsidRPr="00E35645">
        <w:rPr>
          <w:rFonts w:ascii="Times New Roman" w:hAnsi="Times New Roman"/>
          <w:sz w:val="22"/>
          <w:szCs w:val="22"/>
          <w:lang w:val="en-US"/>
        </w:rPr>
        <w:t>, </w:t>
      </w:r>
      <w:r w:rsidRPr="00E35645">
        <w:rPr>
          <w:rFonts w:ascii="Times New Roman" w:hAnsi="Times New Roman"/>
          <w:i/>
          <w:iCs/>
          <w:sz w:val="22"/>
          <w:szCs w:val="22"/>
          <w:lang w:val="en-US"/>
        </w:rPr>
        <w:t>54</w:t>
      </w:r>
      <w:r w:rsidRPr="00E35645">
        <w:rPr>
          <w:rFonts w:ascii="Times New Roman" w:hAnsi="Times New Roman"/>
          <w:sz w:val="22"/>
          <w:szCs w:val="22"/>
          <w:lang w:val="en-US"/>
        </w:rPr>
        <w:t>(8), 1093-1117.</w:t>
      </w:r>
    </w:p>
    <w:p w14:paraId="6EEF22FC" w14:textId="77777777" w:rsidR="00AF6793" w:rsidRPr="00E35645" w:rsidRDefault="00AF6793" w:rsidP="00AF6793">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Read, D., Olivola, C. Y., &amp; Hardisty, D. J. (2017). The value of nothing: Asymmetric attention to opportunity costs drives intertemporal decision making. </w:t>
      </w:r>
      <w:r w:rsidRPr="00E35645">
        <w:rPr>
          <w:rFonts w:ascii="Times New Roman" w:hAnsi="Times New Roman"/>
          <w:i/>
          <w:sz w:val="22"/>
          <w:szCs w:val="22"/>
          <w:lang w:val="en-US"/>
        </w:rPr>
        <w:t>Management Science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63</w:t>
      </w:r>
      <w:r w:rsidRPr="00E35645">
        <w:rPr>
          <w:rFonts w:ascii="Times New Roman" w:hAnsi="Times New Roman"/>
          <w:sz w:val="22"/>
          <w:szCs w:val="22"/>
          <w:lang w:val="en-US"/>
        </w:rPr>
        <w:t>(12), 4277-4297.</w:t>
      </w:r>
    </w:p>
    <w:p w14:paraId="51E49AF5"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Read, D., &amp; Scholten, M. (2012). Tradeoffs between sequences: Weighing accumulated outcomes against outcome-adjusted delays. </w:t>
      </w:r>
      <w:r w:rsidRPr="00E35645">
        <w:rPr>
          <w:rFonts w:ascii="Times New Roman" w:hAnsi="Times New Roman"/>
          <w:i/>
          <w:sz w:val="22"/>
          <w:szCs w:val="22"/>
          <w:lang w:val="en-US"/>
        </w:rPr>
        <w:t>Journal of Experimental Psychology: Learning, Memory, and Cognition</w:t>
      </w:r>
      <w:r w:rsidRPr="00E35645">
        <w:rPr>
          <w:rFonts w:ascii="Times New Roman" w:hAnsi="Times New Roman"/>
          <w:sz w:val="22"/>
          <w:szCs w:val="22"/>
          <w:lang w:val="en-US"/>
        </w:rPr>
        <w:t>,</w:t>
      </w:r>
      <w:r w:rsidRPr="00E35645">
        <w:rPr>
          <w:rFonts w:ascii="Times New Roman" w:hAnsi="Times New Roman"/>
          <w:i/>
          <w:sz w:val="22"/>
          <w:szCs w:val="22"/>
          <w:lang w:val="en-US"/>
        </w:rPr>
        <w:t xml:space="preserve"> 38</w:t>
      </w:r>
      <w:r w:rsidRPr="00E35645">
        <w:rPr>
          <w:rFonts w:ascii="Times New Roman" w:hAnsi="Times New Roman"/>
          <w:sz w:val="22"/>
          <w:szCs w:val="22"/>
          <w:lang w:val="en-US"/>
        </w:rPr>
        <w:t>, 1675-1689.</w:t>
      </w:r>
    </w:p>
    <w:p w14:paraId="4BFF5A7F" w14:textId="160FCB18" w:rsidR="00CA4417" w:rsidRPr="00E35645" w:rsidRDefault="00CA4417"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Scholten, M., Read, D., &amp; Sanborn, A. (2016). Cumulative weighing of time in intertemporal tradeoffs. </w:t>
      </w:r>
      <w:r w:rsidRPr="00E35645">
        <w:rPr>
          <w:rFonts w:ascii="Times New Roman" w:hAnsi="Times New Roman"/>
          <w:i/>
          <w:iCs/>
          <w:sz w:val="22"/>
          <w:szCs w:val="22"/>
          <w:lang w:val="en-US"/>
        </w:rPr>
        <w:t>Journal of Experimental Psychology: General</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145</w:t>
      </w:r>
      <w:r w:rsidRPr="00E35645">
        <w:rPr>
          <w:rFonts w:ascii="Times New Roman" w:hAnsi="Times New Roman"/>
          <w:sz w:val="22"/>
          <w:szCs w:val="22"/>
          <w:lang w:val="en-US"/>
        </w:rPr>
        <w:t>(9), 1177-1205.</w:t>
      </w:r>
    </w:p>
    <w:p w14:paraId="38C98BF0" w14:textId="77777777"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Sozou, P. D., &amp; Seymour, R. M. (2003). Augmented discounting: interaction between ageing and time–preference behaviour. </w:t>
      </w:r>
      <w:r w:rsidRPr="00E35645">
        <w:rPr>
          <w:rFonts w:ascii="Times New Roman" w:hAnsi="Times New Roman"/>
          <w:i/>
          <w:iCs/>
          <w:sz w:val="22"/>
          <w:szCs w:val="22"/>
          <w:lang w:val="en-US"/>
        </w:rPr>
        <w:t>Proceedings of the Royal Society of London B: Biological Sciences</w:t>
      </w:r>
      <w:r w:rsidRPr="00E35645">
        <w:rPr>
          <w:rFonts w:ascii="Times New Roman" w:hAnsi="Times New Roman"/>
          <w:sz w:val="22"/>
          <w:szCs w:val="22"/>
          <w:lang w:val="en-US"/>
        </w:rPr>
        <w:t>, </w:t>
      </w:r>
      <w:r w:rsidRPr="00E35645">
        <w:rPr>
          <w:rFonts w:ascii="Times New Roman" w:hAnsi="Times New Roman"/>
          <w:i/>
          <w:iCs/>
          <w:sz w:val="22"/>
          <w:szCs w:val="22"/>
          <w:lang w:val="en-US"/>
        </w:rPr>
        <w:t>270</w:t>
      </w:r>
      <w:r w:rsidRPr="00E35645">
        <w:rPr>
          <w:rFonts w:ascii="Times New Roman" w:hAnsi="Times New Roman"/>
          <w:sz w:val="22"/>
          <w:szCs w:val="22"/>
          <w:lang w:val="en-US"/>
        </w:rPr>
        <w:t>(1519), 1047-1053.</w:t>
      </w:r>
    </w:p>
    <w:p w14:paraId="0E87A1A9" w14:textId="77777777" w:rsidR="00891D47"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Stephens, D. W., &amp; Krebs, J. R. (1986). </w:t>
      </w:r>
      <w:r w:rsidRPr="00E35645">
        <w:rPr>
          <w:rFonts w:ascii="Times New Roman" w:hAnsi="Times New Roman"/>
          <w:i/>
          <w:iCs/>
          <w:sz w:val="22"/>
          <w:szCs w:val="22"/>
          <w:lang w:val="en-US"/>
        </w:rPr>
        <w:t>Foraging theory</w:t>
      </w:r>
      <w:r w:rsidRPr="00E35645">
        <w:rPr>
          <w:rFonts w:ascii="Times New Roman" w:hAnsi="Times New Roman"/>
          <w:sz w:val="22"/>
          <w:szCs w:val="22"/>
          <w:lang w:val="en-US"/>
        </w:rPr>
        <w:t>. Princeton University Press.</w:t>
      </w:r>
    </w:p>
    <w:p w14:paraId="04C5632A" w14:textId="77777777" w:rsidR="003D679D" w:rsidRPr="00E35645" w:rsidRDefault="003D679D"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Thaler, R. H., &amp; Benartzi, S. (2004). Save More Tomorrow™: Using behavioral economics to increase employee saving. </w:t>
      </w:r>
      <w:r w:rsidRPr="00E35645">
        <w:rPr>
          <w:rFonts w:ascii="Times New Roman" w:hAnsi="Times New Roman"/>
          <w:i/>
          <w:sz w:val="22"/>
          <w:szCs w:val="22"/>
          <w:lang w:val="en-US"/>
        </w:rPr>
        <w:t>Journal of Political Economy</w:t>
      </w:r>
      <w:r w:rsidRPr="00E35645">
        <w:rPr>
          <w:rFonts w:ascii="Times New Roman" w:hAnsi="Times New Roman"/>
          <w:sz w:val="22"/>
          <w:szCs w:val="22"/>
          <w:lang w:val="en-US"/>
        </w:rPr>
        <w:t xml:space="preserve">, </w:t>
      </w:r>
      <w:r w:rsidRPr="00E35645">
        <w:rPr>
          <w:rFonts w:ascii="Times New Roman" w:hAnsi="Times New Roman"/>
          <w:i/>
          <w:sz w:val="22"/>
          <w:szCs w:val="22"/>
          <w:lang w:val="en-US"/>
        </w:rPr>
        <w:t>112</w:t>
      </w:r>
      <w:r w:rsidRPr="00E35645">
        <w:rPr>
          <w:rFonts w:ascii="Times New Roman" w:hAnsi="Times New Roman"/>
          <w:sz w:val="22"/>
          <w:szCs w:val="22"/>
          <w:lang w:val="en-US"/>
        </w:rPr>
        <w:t>(S1), S164-S187.</w:t>
      </w:r>
    </w:p>
    <w:p w14:paraId="465737A4" w14:textId="2379FA3B" w:rsidR="004A4911" w:rsidRPr="00E35645" w:rsidRDefault="004A4911"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Tirole, J. (2002). Rational irrationality: Some economics of self-management. </w:t>
      </w:r>
      <w:r w:rsidRPr="00E35645">
        <w:rPr>
          <w:rFonts w:ascii="Times New Roman" w:hAnsi="Times New Roman"/>
          <w:i/>
          <w:iCs/>
          <w:sz w:val="22"/>
          <w:szCs w:val="22"/>
          <w:lang w:val="en-US"/>
        </w:rPr>
        <w:t>European Economic Review</w:t>
      </w:r>
      <w:r w:rsidRPr="00E35645">
        <w:rPr>
          <w:rFonts w:ascii="Times New Roman" w:hAnsi="Times New Roman"/>
          <w:sz w:val="22"/>
          <w:szCs w:val="22"/>
          <w:lang w:val="en-US"/>
        </w:rPr>
        <w:t>, </w:t>
      </w:r>
      <w:r w:rsidRPr="00E35645">
        <w:rPr>
          <w:rFonts w:ascii="Times New Roman" w:hAnsi="Times New Roman"/>
          <w:i/>
          <w:iCs/>
          <w:sz w:val="22"/>
          <w:szCs w:val="22"/>
          <w:lang w:val="en-US"/>
        </w:rPr>
        <w:t>46</w:t>
      </w:r>
      <w:r w:rsidRPr="00E35645">
        <w:rPr>
          <w:rFonts w:ascii="Times New Roman" w:hAnsi="Times New Roman"/>
          <w:sz w:val="22"/>
          <w:szCs w:val="22"/>
          <w:lang w:val="en-US"/>
        </w:rPr>
        <w:t>(4-5), 633-655.</w:t>
      </w:r>
    </w:p>
    <w:p w14:paraId="769A463F" w14:textId="77777777" w:rsidR="00DD1322" w:rsidRPr="00E35645" w:rsidRDefault="00DD1322"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Trémolière, B., De Neys, W., &amp; Bonnefon, J. F. (2012). Mortality salience and morality: Thinking about death makes people less utilitarian. </w:t>
      </w:r>
      <w:r w:rsidRPr="00E35645">
        <w:rPr>
          <w:rFonts w:ascii="Times New Roman" w:hAnsi="Times New Roman"/>
          <w:i/>
          <w:iCs/>
          <w:sz w:val="22"/>
          <w:szCs w:val="22"/>
          <w:lang w:val="en-US"/>
        </w:rPr>
        <w:t>Cognition</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124</w:t>
      </w:r>
      <w:r w:rsidRPr="00E35645">
        <w:rPr>
          <w:rFonts w:ascii="Times New Roman" w:hAnsi="Times New Roman"/>
          <w:sz w:val="22"/>
          <w:szCs w:val="22"/>
          <w:lang w:val="en-US"/>
        </w:rPr>
        <w:t>(3), 379-384.</w:t>
      </w:r>
    </w:p>
    <w:p w14:paraId="4109E86A" w14:textId="76EB4A51" w:rsidR="007A193B" w:rsidRPr="00E35645" w:rsidRDefault="007A193B" w:rsidP="007A193B">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Urminsky, O. (2017). The role of psychological connectedness to the future self in decisions over time. </w:t>
      </w:r>
      <w:r w:rsidRPr="00E35645">
        <w:rPr>
          <w:rFonts w:ascii="Times New Roman" w:hAnsi="Times New Roman"/>
          <w:i/>
          <w:sz w:val="22"/>
          <w:szCs w:val="22"/>
          <w:lang w:val="en-US"/>
        </w:rPr>
        <w:t>Current Directions in Psychological Science</w:t>
      </w:r>
      <w:r w:rsidRPr="00E35645">
        <w:rPr>
          <w:rFonts w:ascii="Times New Roman" w:hAnsi="Times New Roman"/>
          <w:sz w:val="22"/>
          <w:szCs w:val="22"/>
          <w:lang w:val="en-US"/>
        </w:rPr>
        <w:t xml:space="preserve">, </w:t>
      </w:r>
      <w:r w:rsidRPr="00E35645">
        <w:rPr>
          <w:rFonts w:ascii="Times New Roman" w:hAnsi="Times New Roman"/>
          <w:i/>
          <w:sz w:val="22"/>
          <w:szCs w:val="22"/>
          <w:lang w:val="en-US"/>
        </w:rPr>
        <w:t>26</w:t>
      </w:r>
      <w:r w:rsidRPr="00E35645">
        <w:rPr>
          <w:rFonts w:ascii="Times New Roman" w:hAnsi="Times New Roman"/>
          <w:sz w:val="22"/>
          <w:szCs w:val="22"/>
          <w:lang w:val="en-US"/>
        </w:rPr>
        <w:t>, 34-39.</w:t>
      </w:r>
    </w:p>
    <w:p w14:paraId="6839B150" w14:textId="342606D2" w:rsidR="004A4911" w:rsidRPr="00E35645" w:rsidRDefault="004A4911" w:rsidP="007A193B">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van den Bos, R., &amp; de Ridder, D. (2006). Evolved to satisfy our immediate needs: Self-control and the rewarding properties of food. </w:t>
      </w:r>
      <w:r w:rsidRPr="00E35645">
        <w:rPr>
          <w:rFonts w:ascii="Times New Roman" w:hAnsi="Times New Roman"/>
          <w:i/>
          <w:iCs/>
          <w:sz w:val="22"/>
          <w:szCs w:val="22"/>
          <w:lang w:val="en-US"/>
        </w:rPr>
        <w:t>Appetite</w:t>
      </w:r>
      <w:r w:rsidRPr="00E35645">
        <w:rPr>
          <w:rFonts w:ascii="Times New Roman" w:hAnsi="Times New Roman"/>
          <w:sz w:val="22"/>
          <w:szCs w:val="22"/>
          <w:lang w:val="en-US"/>
        </w:rPr>
        <w:t>, </w:t>
      </w:r>
      <w:r w:rsidRPr="00E35645">
        <w:rPr>
          <w:rFonts w:ascii="Times New Roman" w:hAnsi="Times New Roman"/>
          <w:i/>
          <w:iCs/>
          <w:sz w:val="22"/>
          <w:szCs w:val="22"/>
          <w:lang w:val="en-US"/>
        </w:rPr>
        <w:t>47</w:t>
      </w:r>
      <w:r w:rsidRPr="00E35645">
        <w:rPr>
          <w:rFonts w:ascii="Times New Roman" w:hAnsi="Times New Roman"/>
          <w:sz w:val="22"/>
          <w:szCs w:val="22"/>
          <w:lang w:val="en-US"/>
        </w:rPr>
        <w:t>(1), 24-29.</w:t>
      </w:r>
    </w:p>
    <w:p w14:paraId="4A199533" w14:textId="77777777"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Vohs, K. D., &amp; Baumeister, R. F. (2016). </w:t>
      </w:r>
      <w:r w:rsidRPr="00E35645">
        <w:rPr>
          <w:rFonts w:ascii="Times New Roman" w:hAnsi="Times New Roman"/>
          <w:i/>
          <w:iCs/>
          <w:sz w:val="22"/>
          <w:szCs w:val="22"/>
          <w:lang w:val="en-US"/>
        </w:rPr>
        <w:t>Handbook of self-regulation: Research, theory, and applications</w:t>
      </w:r>
      <w:r w:rsidRPr="00E35645">
        <w:rPr>
          <w:rFonts w:ascii="Times New Roman" w:hAnsi="Times New Roman"/>
          <w:sz w:val="22"/>
          <w:szCs w:val="22"/>
          <w:lang w:val="en-US"/>
        </w:rPr>
        <w:t xml:space="preserve"> (3</w:t>
      </w:r>
      <w:r w:rsidRPr="00E35645">
        <w:rPr>
          <w:rFonts w:ascii="Times New Roman" w:hAnsi="Times New Roman"/>
          <w:sz w:val="22"/>
          <w:szCs w:val="22"/>
          <w:vertAlign w:val="superscript"/>
          <w:lang w:val="en-US"/>
        </w:rPr>
        <w:t>rd</w:t>
      </w:r>
      <w:r w:rsidRPr="00E35645">
        <w:rPr>
          <w:rFonts w:ascii="Times New Roman" w:hAnsi="Times New Roman"/>
          <w:sz w:val="22"/>
          <w:szCs w:val="22"/>
          <w:lang w:val="en-US"/>
        </w:rPr>
        <w:t xml:space="preserve"> Ed.). New York, NY: Guilford Publications. </w:t>
      </w:r>
    </w:p>
    <w:p w14:paraId="14908468" w14:textId="5BE85DCB" w:rsidR="000A7FB6" w:rsidRPr="00E35645" w:rsidRDefault="000A7FB6" w:rsidP="000A7FB6">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Watts, T. W., Duncan, G. J., &amp; Quan, H. (2018). Revisiting the marshmallow test: A conceptual replication investigating links between early delay of gratification and later outcomes. </w:t>
      </w:r>
      <w:r w:rsidRPr="00E35645">
        <w:rPr>
          <w:rFonts w:ascii="Times New Roman" w:hAnsi="Times New Roman"/>
          <w:i/>
          <w:iCs/>
          <w:sz w:val="22"/>
          <w:szCs w:val="22"/>
          <w:lang w:val="en-US"/>
        </w:rPr>
        <w:t>Psychological Science</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29</w:t>
      </w:r>
      <w:r w:rsidRPr="00E35645">
        <w:rPr>
          <w:rFonts w:ascii="Times New Roman" w:hAnsi="Times New Roman"/>
          <w:sz w:val="22"/>
          <w:szCs w:val="22"/>
          <w:lang w:val="en-US"/>
        </w:rPr>
        <w:t>(7), 1159-1177.</w:t>
      </w:r>
    </w:p>
    <w:p w14:paraId="671967A4" w14:textId="1161B041" w:rsidR="00274263" w:rsidRPr="00E35645" w:rsidRDefault="00274263" w:rsidP="000A7FB6">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Weber, E. U., Johnson, E. J., Milch, K. F., Chang, H., Brodscholl, J. C., &amp; Goldstein, D. G. (2007). Asymmetric discounting in intertemporal choice: A query-theory account. </w:t>
      </w:r>
      <w:r w:rsidRPr="00E35645">
        <w:rPr>
          <w:rFonts w:ascii="Times New Roman" w:hAnsi="Times New Roman"/>
          <w:i/>
          <w:iCs/>
          <w:sz w:val="22"/>
          <w:szCs w:val="22"/>
          <w:lang w:val="en-US"/>
        </w:rPr>
        <w:t>Psychological Science</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18</w:t>
      </w:r>
      <w:r w:rsidRPr="00E35645">
        <w:rPr>
          <w:rFonts w:ascii="Times New Roman" w:hAnsi="Times New Roman"/>
          <w:sz w:val="22"/>
          <w:szCs w:val="22"/>
          <w:lang w:val="en-US"/>
        </w:rPr>
        <w:t>(6), 516-523.</w:t>
      </w:r>
    </w:p>
    <w:p w14:paraId="768361BE" w14:textId="054E9085"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Wedel, M., &amp; Pieters, R. (201</w:t>
      </w:r>
      <w:r w:rsidR="000014D4" w:rsidRPr="00E35645">
        <w:rPr>
          <w:rFonts w:ascii="Times New Roman" w:hAnsi="Times New Roman"/>
          <w:sz w:val="22"/>
          <w:szCs w:val="22"/>
          <w:lang w:val="en-US"/>
        </w:rPr>
        <w:t>5</w:t>
      </w:r>
      <w:r w:rsidRPr="00E35645">
        <w:rPr>
          <w:rFonts w:ascii="Times New Roman" w:hAnsi="Times New Roman"/>
          <w:sz w:val="22"/>
          <w:szCs w:val="22"/>
          <w:lang w:val="en-US"/>
        </w:rPr>
        <w:t>). The buffer effect: The role of color when advertising exposures are brief and blurred. </w:t>
      </w:r>
      <w:r w:rsidRPr="00E35645">
        <w:rPr>
          <w:rFonts w:ascii="Times New Roman" w:hAnsi="Times New Roman"/>
          <w:i/>
          <w:iCs/>
          <w:sz w:val="22"/>
          <w:szCs w:val="22"/>
          <w:lang w:val="en-US"/>
        </w:rPr>
        <w:t>Marketing Science</w:t>
      </w:r>
      <w:r w:rsidRPr="00E35645">
        <w:rPr>
          <w:rFonts w:ascii="Times New Roman" w:hAnsi="Times New Roman"/>
          <w:sz w:val="22"/>
          <w:szCs w:val="22"/>
          <w:lang w:val="en-US"/>
        </w:rPr>
        <w:t>, </w:t>
      </w:r>
      <w:r w:rsidRPr="00E35645">
        <w:rPr>
          <w:rFonts w:ascii="Times New Roman" w:hAnsi="Times New Roman"/>
          <w:i/>
          <w:iCs/>
          <w:sz w:val="22"/>
          <w:szCs w:val="22"/>
          <w:lang w:val="en-US"/>
        </w:rPr>
        <w:t>34</w:t>
      </w:r>
      <w:r w:rsidRPr="00E35645">
        <w:rPr>
          <w:rFonts w:ascii="Times New Roman" w:hAnsi="Times New Roman"/>
          <w:sz w:val="22"/>
          <w:szCs w:val="22"/>
          <w:lang w:val="en-US"/>
        </w:rPr>
        <w:t>(1), 134-143.</w:t>
      </w:r>
    </w:p>
    <w:p w14:paraId="4C3968BA" w14:textId="542C399B"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Wiecki, T. V., Sofer, I., &amp; Frank, M. J. (2013). HDDM: Hierarchical Bayesian estimation of the drift-diffusion model in python. </w:t>
      </w:r>
      <w:r w:rsidRPr="00E35645">
        <w:rPr>
          <w:rFonts w:ascii="Times New Roman" w:hAnsi="Times New Roman"/>
          <w:i/>
          <w:iCs/>
          <w:sz w:val="22"/>
          <w:szCs w:val="22"/>
          <w:lang w:val="en-US"/>
        </w:rPr>
        <w:t>Frontiers in Neuroinformatics</w:t>
      </w:r>
      <w:r w:rsidRPr="00E35645">
        <w:rPr>
          <w:rFonts w:ascii="Times New Roman" w:hAnsi="Times New Roman"/>
          <w:sz w:val="22"/>
          <w:szCs w:val="22"/>
          <w:lang w:val="en-US"/>
        </w:rPr>
        <w:t>, </w:t>
      </w:r>
      <w:r w:rsidRPr="00E35645">
        <w:rPr>
          <w:rFonts w:ascii="Times New Roman" w:hAnsi="Times New Roman"/>
          <w:i/>
          <w:iCs/>
          <w:sz w:val="22"/>
          <w:szCs w:val="22"/>
          <w:lang w:val="en-US"/>
        </w:rPr>
        <w:t>7</w:t>
      </w:r>
      <w:r w:rsidRPr="00E35645">
        <w:rPr>
          <w:rFonts w:ascii="Times New Roman" w:hAnsi="Times New Roman"/>
          <w:sz w:val="22"/>
          <w:szCs w:val="22"/>
          <w:lang w:val="en-US"/>
        </w:rPr>
        <w:t>, 14</w:t>
      </w:r>
      <w:r w:rsidR="000F6BE8" w:rsidRPr="00E35645">
        <w:rPr>
          <w:rFonts w:ascii="Times New Roman" w:hAnsi="Times New Roman"/>
          <w:sz w:val="22"/>
          <w:szCs w:val="22"/>
          <w:lang w:val="en-US"/>
        </w:rPr>
        <w:t>(1-10)</w:t>
      </w:r>
      <w:r w:rsidRPr="00E35645">
        <w:rPr>
          <w:rFonts w:ascii="Times New Roman" w:hAnsi="Times New Roman"/>
          <w:sz w:val="22"/>
          <w:szCs w:val="22"/>
          <w:lang w:val="en-US"/>
        </w:rPr>
        <w:t>.</w:t>
      </w:r>
    </w:p>
    <w:p w14:paraId="527DAA74" w14:textId="51739065" w:rsidR="004E40F6" w:rsidRPr="00E35645" w:rsidRDefault="004E40F6"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Wu, C.-Y., &amp; He, G.-B. (2012). The effects of time perspective and salience of possible monetary losses on intertemporal choice. </w:t>
      </w:r>
      <w:r w:rsidRPr="00E35645">
        <w:rPr>
          <w:rFonts w:ascii="Times New Roman" w:hAnsi="Times New Roman"/>
          <w:i/>
          <w:sz w:val="22"/>
          <w:szCs w:val="22"/>
          <w:lang w:val="en-US"/>
        </w:rPr>
        <w:t>Social Behavior and Personality, 40,</w:t>
      </w:r>
      <w:r w:rsidRPr="00E35645">
        <w:rPr>
          <w:rFonts w:ascii="Times New Roman" w:hAnsi="Times New Roman"/>
          <w:sz w:val="22"/>
          <w:szCs w:val="22"/>
          <w:lang w:val="en-US"/>
        </w:rPr>
        <w:t xml:space="preserve"> 1645-1654.</w:t>
      </w:r>
    </w:p>
    <w:p w14:paraId="2C8E919A" w14:textId="199366FE" w:rsidR="009F0EB0" w:rsidRPr="00E35645" w:rsidRDefault="009F0EB0"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 xml:space="preserve">Yu, S., Pleskac, T. J., &amp; Zeigenfuse, M. D. (2015). Dynamics of postdecisional processing of confidence. </w:t>
      </w:r>
      <w:r w:rsidRPr="00E35645">
        <w:rPr>
          <w:rFonts w:ascii="Times New Roman" w:hAnsi="Times New Roman"/>
          <w:i/>
          <w:iCs/>
          <w:sz w:val="22"/>
          <w:szCs w:val="22"/>
          <w:lang w:val="en-US"/>
        </w:rPr>
        <w:t>Journal of Experimental Psychology: General</w:t>
      </w:r>
      <w:r w:rsidRPr="00E35645">
        <w:rPr>
          <w:rFonts w:ascii="Times New Roman" w:hAnsi="Times New Roman"/>
          <w:sz w:val="22"/>
          <w:szCs w:val="22"/>
          <w:lang w:val="en-US"/>
        </w:rPr>
        <w:t xml:space="preserve">, </w:t>
      </w:r>
      <w:r w:rsidRPr="00E35645">
        <w:rPr>
          <w:rFonts w:ascii="Times New Roman" w:hAnsi="Times New Roman"/>
          <w:i/>
          <w:iCs/>
          <w:sz w:val="22"/>
          <w:szCs w:val="22"/>
          <w:lang w:val="en-US"/>
        </w:rPr>
        <w:t>144</w:t>
      </w:r>
      <w:r w:rsidRPr="00E35645">
        <w:rPr>
          <w:rFonts w:ascii="Times New Roman" w:hAnsi="Times New Roman"/>
          <w:sz w:val="22"/>
          <w:szCs w:val="22"/>
          <w:lang w:val="en-US"/>
        </w:rPr>
        <w:t>(2), 489</w:t>
      </w:r>
      <w:r w:rsidR="00EA0E47" w:rsidRPr="00E35645">
        <w:rPr>
          <w:rFonts w:ascii="Times New Roman" w:hAnsi="Times New Roman"/>
          <w:sz w:val="22"/>
          <w:szCs w:val="22"/>
          <w:lang w:val="en-US"/>
        </w:rPr>
        <w:t>-</w:t>
      </w:r>
      <w:r w:rsidRPr="00E35645">
        <w:rPr>
          <w:rFonts w:ascii="Times New Roman" w:hAnsi="Times New Roman"/>
          <w:sz w:val="22"/>
          <w:szCs w:val="22"/>
          <w:lang w:val="en-US"/>
        </w:rPr>
        <w:t xml:space="preserve">510. </w:t>
      </w:r>
    </w:p>
    <w:p w14:paraId="3CC7BCA3" w14:textId="3EB8228E"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r w:rsidRPr="00E35645">
        <w:rPr>
          <w:rFonts w:ascii="Times New Roman" w:hAnsi="Times New Roman"/>
          <w:sz w:val="22"/>
          <w:szCs w:val="22"/>
          <w:lang w:val="en-US"/>
        </w:rPr>
        <w:t>Zhang, J., &amp; Rowe, J. B. (2014). Dissociable mechanisms of speed-accuracy tradeoff during visual perceptual learning are revealed by a hierarchical drift-diffusion model. </w:t>
      </w:r>
      <w:r w:rsidRPr="00E35645">
        <w:rPr>
          <w:rFonts w:ascii="Times New Roman" w:hAnsi="Times New Roman"/>
          <w:i/>
          <w:iCs/>
          <w:sz w:val="22"/>
          <w:szCs w:val="22"/>
          <w:lang w:val="en-US"/>
        </w:rPr>
        <w:t>Frontiers in Neuroscience</w:t>
      </w:r>
      <w:r w:rsidRPr="00E35645">
        <w:rPr>
          <w:rFonts w:ascii="Times New Roman" w:hAnsi="Times New Roman"/>
          <w:sz w:val="22"/>
          <w:szCs w:val="22"/>
          <w:lang w:val="en-US"/>
        </w:rPr>
        <w:t>, </w:t>
      </w:r>
      <w:r w:rsidRPr="00E35645">
        <w:rPr>
          <w:rFonts w:ascii="Times New Roman" w:hAnsi="Times New Roman"/>
          <w:i/>
          <w:iCs/>
          <w:sz w:val="22"/>
          <w:szCs w:val="22"/>
          <w:lang w:val="en-US"/>
        </w:rPr>
        <w:t>8</w:t>
      </w:r>
      <w:r w:rsidRPr="00E35645">
        <w:rPr>
          <w:rFonts w:ascii="Times New Roman" w:hAnsi="Times New Roman"/>
          <w:sz w:val="22"/>
          <w:szCs w:val="22"/>
          <w:lang w:val="en-US"/>
        </w:rPr>
        <w:t>, 69</w:t>
      </w:r>
      <w:r w:rsidR="00225C92" w:rsidRPr="00E35645">
        <w:rPr>
          <w:rFonts w:ascii="Times New Roman" w:hAnsi="Times New Roman"/>
          <w:sz w:val="22"/>
          <w:szCs w:val="22"/>
          <w:lang w:val="en-US"/>
        </w:rPr>
        <w:t>(1-13)</w:t>
      </w:r>
      <w:r w:rsidRPr="00E35645">
        <w:rPr>
          <w:rFonts w:ascii="Times New Roman" w:hAnsi="Times New Roman"/>
          <w:sz w:val="22"/>
          <w:szCs w:val="22"/>
          <w:lang w:val="en-US"/>
        </w:rPr>
        <w:t>.</w:t>
      </w:r>
    </w:p>
    <w:p w14:paraId="5526D142" w14:textId="77777777" w:rsidR="000723A3" w:rsidRPr="00E35645" w:rsidRDefault="000723A3" w:rsidP="00EA0E47">
      <w:pPr>
        <w:pStyle w:val="Standard"/>
        <w:spacing w:line="360" w:lineRule="auto"/>
        <w:ind w:left="567" w:hanging="567"/>
        <w:contextualSpacing/>
        <w:rPr>
          <w:rFonts w:ascii="Times New Roman" w:hAnsi="Times New Roman"/>
          <w:sz w:val="22"/>
          <w:szCs w:val="22"/>
          <w:lang w:val="en-US"/>
        </w:rPr>
      </w:pPr>
    </w:p>
    <w:p w14:paraId="6F7F1DAA" w14:textId="77777777" w:rsidR="007E6C76" w:rsidRPr="00E35645" w:rsidRDefault="007E6C76" w:rsidP="004E40F6">
      <w:pPr>
        <w:pStyle w:val="Standard"/>
        <w:spacing w:line="360" w:lineRule="auto"/>
        <w:ind w:left="567" w:hanging="567"/>
        <w:rPr>
          <w:rFonts w:ascii="Times New Roman" w:hAnsi="Times New Roman"/>
          <w:sz w:val="22"/>
          <w:szCs w:val="22"/>
          <w:lang w:val="en-US"/>
        </w:rPr>
      </w:pPr>
    </w:p>
    <w:p w14:paraId="41BB2672" w14:textId="77777777" w:rsidR="004E40F6" w:rsidRPr="00E35645" w:rsidRDefault="004E40F6" w:rsidP="004E40F6">
      <w:pPr>
        <w:pStyle w:val="Standard"/>
        <w:spacing w:line="360" w:lineRule="auto"/>
        <w:rPr>
          <w:rFonts w:ascii="Times New Roman" w:hAnsi="Times New Roman"/>
          <w:sz w:val="22"/>
          <w:szCs w:val="22"/>
          <w:lang w:val="en-US"/>
        </w:rPr>
      </w:pPr>
    </w:p>
    <w:p w14:paraId="43BEBF0D" w14:textId="77777777" w:rsidR="004E40F6" w:rsidRPr="00E35645" w:rsidRDefault="004E40F6" w:rsidP="004E40F6">
      <w:pPr>
        <w:suppressAutoHyphens w:val="0"/>
        <w:rPr>
          <w:rFonts w:eastAsia="Times" w:cs="Times New Roman"/>
          <w:sz w:val="22"/>
          <w:szCs w:val="22"/>
          <w:lang w:val="en-US"/>
        </w:rPr>
      </w:pPr>
      <w:r w:rsidRPr="00E35645">
        <w:rPr>
          <w:rFonts w:cs="Times New Roman"/>
          <w:sz w:val="22"/>
          <w:szCs w:val="22"/>
          <w:lang w:val="en-US"/>
        </w:rPr>
        <w:br w:type="page"/>
      </w:r>
    </w:p>
    <w:p w14:paraId="07B4352F" w14:textId="77777777" w:rsidR="004E40F6" w:rsidRPr="00E35645" w:rsidRDefault="004E40F6" w:rsidP="004E40F6">
      <w:pPr>
        <w:pStyle w:val="Standard"/>
        <w:spacing w:line="360" w:lineRule="auto"/>
        <w:ind w:left="567" w:hanging="567"/>
        <w:rPr>
          <w:rFonts w:ascii="Times New Roman" w:hAnsi="Times New Roman"/>
          <w:sz w:val="22"/>
          <w:szCs w:val="22"/>
          <w:lang w:val="en-US"/>
        </w:rPr>
      </w:pPr>
      <w:r w:rsidRPr="00E35645">
        <w:rPr>
          <w:rFonts w:ascii="Times New Roman" w:hAnsi="Times New Roman"/>
          <w:sz w:val="22"/>
          <w:szCs w:val="22"/>
          <w:lang w:val="en-US"/>
        </w:rPr>
        <w:t>Table 1 - The four core opportunity cost framing conditions</w:t>
      </w:r>
    </w:p>
    <w:tbl>
      <w:tblPr>
        <w:tblStyle w:val="TableGrid"/>
        <w:tblW w:w="0" w:type="auto"/>
        <w:tblInd w:w="-72" w:type="dxa"/>
        <w:tblLook w:val="04A0" w:firstRow="1" w:lastRow="0" w:firstColumn="1" w:lastColumn="0" w:noHBand="0" w:noVBand="1"/>
      </w:tblPr>
      <w:tblGrid>
        <w:gridCol w:w="1998"/>
        <w:gridCol w:w="1152"/>
        <w:gridCol w:w="2898"/>
        <w:gridCol w:w="2880"/>
      </w:tblGrid>
      <w:tr w:rsidR="004E40F6" w:rsidRPr="00E35645" w14:paraId="14B12BF0" w14:textId="77777777" w:rsidTr="00664B69">
        <w:tc>
          <w:tcPr>
            <w:tcW w:w="1998" w:type="dxa"/>
            <w:tcBorders>
              <w:top w:val="nil"/>
              <w:left w:val="nil"/>
              <w:bottom w:val="nil"/>
              <w:right w:val="nil"/>
            </w:tcBorders>
            <w:vAlign w:val="center"/>
          </w:tcPr>
          <w:p w14:paraId="27690F49" w14:textId="77777777" w:rsidR="004E40F6" w:rsidRPr="00E35645" w:rsidRDefault="004E40F6" w:rsidP="004E40F6">
            <w:pPr>
              <w:pStyle w:val="Standard"/>
              <w:spacing w:line="360" w:lineRule="auto"/>
              <w:jc w:val="center"/>
              <w:rPr>
                <w:rFonts w:ascii="Times New Roman" w:hAnsi="Times New Roman"/>
                <w:sz w:val="22"/>
                <w:szCs w:val="22"/>
                <w:lang w:val="en-US"/>
              </w:rPr>
            </w:pPr>
          </w:p>
        </w:tc>
        <w:tc>
          <w:tcPr>
            <w:tcW w:w="1152" w:type="dxa"/>
            <w:tcBorders>
              <w:top w:val="nil"/>
              <w:left w:val="nil"/>
              <w:bottom w:val="nil"/>
              <w:right w:val="single" w:sz="4" w:space="0" w:color="auto"/>
            </w:tcBorders>
            <w:vAlign w:val="center"/>
          </w:tcPr>
          <w:p w14:paraId="047C3ABD" w14:textId="77777777" w:rsidR="004E40F6" w:rsidRPr="00E35645" w:rsidRDefault="004E40F6" w:rsidP="004E40F6">
            <w:pPr>
              <w:pStyle w:val="Standard"/>
              <w:spacing w:line="360" w:lineRule="auto"/>
              <w:jc w:val="center"/>
              <w:rPr>
                <w:rFonts w:ascii="Times New Roman" w:hAnsi="Times New Roman"/>
                <w:sz w:val="22"/>
                <w:szCs w:val="22"/>
                <w:lang w:val="en-US"/>
              </w:rPr>
            </w:pPr>
          </w:p>
        </w:tc>
        <w:tc>
          <w:tcPr>
            <w:tcW w:w="5778" w:type="dxa"/>
            <w:gridSpan w:val="2"/>
            <w:tcBorders>
              <w:left w:val="single" w:sz="4" w:space="0" w:color="auto"/>
            </w:tcBorders>
            <w:vAlign w:val="center"/>
          </w:tcPr>
          <w:p w14:paraId="2CE6289F" w14:textId="77777777" w:rsidR="004E40F6" w:rsidRPr="00E35645" w:rsidRDefault="004E40F6" w:rsidP="004E40F6">
            <w:pPr>
              <w:pStyle w:val="Standard"/>
              <w:spacing w:line="360" w:lineRule="auto"/>
              <w:jc w:val="center"/>
              <w:rPr>
                <w:rFonts w:ascii="Times New Roman" w:hAnsi="Times New Roman"/>
                <w:sz w:val="22"/>
                <w:szCs w:val="22"/>
                <w:lang w:val="en-US"/>
              </w:rPr>
            </w:pPr>
            <w:r w:rsidRPr="00E35645">
              <w:rPr>
                <w:rFonts w:ascii="Times New Roman" w:hAnsi="Times New Roman"/>
                <w:i/>
                <w:sz w:val="22"/>
                <w:szCs w:val="22"/>
                <w:lang w:val="en-US"/>
              </w:rPr>
              <w:t>SS</w:t>
            </w:r>
            <w:r w:rsidRPr="00E35645">
              <w:rPr>
                <w:rFonts w:ascii="Times New Roman" w:hAnsi="Times New Roman"/>
                <w:sz w:val="22"/>
                <w:szCs w:val="22"/>
                <w:lang w:val="en-US"/>
              </w:rPr>
              <w:t xml:space="preserve"> opportunity cost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zero)</w:t>
            </w:r>
          </w:p>
        </w:tc>
      </w:tr>
      <w:tr w:rsidR="004E40F6" w:rsidRPr="00E35645" w14:paraId="35EBF5CB" w14:textId="77777777" w:rsidTr="00664B69">
        <w:tc>
          <w:tcPr>
            <w:tcW w:w="1998" w:type="dxa"/>
            <w:tcBorders>
              <w:top w:val="nil"/>
              <w:left w:val="nil"/>
              <w:bottom w:val="single" w:sz="4" w:space="0" w:color="auto"/>
              <w:right w:val="nil"/>
            </w:tcBorders>
            <w:vAlign w:val="center"/>
          </w:tcPr>
          <w:p w14:paraId="6BEF574C" w14:textId="77777777" w:rsidR="004E40F6" w:rsidRPr="00E35645" w:rsidRDefault="004E40F6" w:rsidP="004E40F6">
            <w:pPr>
              <w:pStyle w:val="Standard"/>
              <w:spacing w:line="360" w:lineRule="auto"/>
              <w:jc w:val="center"/>
              <w:rPr>
                <w:rFonts w:ascii="Times New Roman" w:hAnsi="Times New Roman"/>
                <w:sz w:val="22"/>
                <w:szCs w:val="22"/>
                <w:lang w:val="en-US"/>
              </w:rPr>
            </w:pPr>
          </w:p>
        </w:tc>
        <w:tc>
          <w:tcPr>
            <w:tcW w:w="1152" w:type="dxa"/>
            <w:tcBorders>
              <w:top w:val="nil"/>
              <w:left w:val="nil"/>
              <w:bottom w:val="single" w:sz="4" w:space="0" w:color="auto"/>
              <w:right w:val="single" w:sz="4" w:space="0" w:color="auto"/>
            </w:tcBorders>
            <w:vAlign w:val="center"/>
          </w:tcPr>
          <w:p w14:paraId="57F4F8E4" w14:textId="77777777" w:rsidR="004E40F6" w:rsidRPr="00E35645" w:rsidRDefault="004E40F6" w:rsidP="004E40F6">
            <w:pPr>
              <w:pStyle w:val="Standard"/>
              <w:spacing w:line="360" w:lineRule="auto"/>
              <w:jc w:val="center"/>
              <w:rPr>
                <w:rFonts w:ascii="Times New Roman" w:hAnsi="Times New Roman"/>
                <w:sz w:val="22"/>
                <w:szCs w:val="22"/>
                <w:lang w:val="en-US"/>
              </w:rPr>
            </w:pPr>
          </w:p>
        </w:tc>
        <w:tc>
          <w:tcPr>
            <w:tcW w:w="2898" w:type="dxa"/>
            <w:tcBorders>
              <w:left w:val="single" w:sz="4" w:space="0" w:color="auto"/>
            </w:tcBorders>
            <w:vAlign w:val="center"/>
          </w:tcPr>
          <w:p w14:paraId="6BFD2D73" w14:textId="77777777" w:rsidR="004E40F6" w:rsidRPr="00E35645" w:rsidRDefault="004E40F6" w:rsidP="004E40F6">
            <w:pPr>
              <w:pStyle w:val="Standard"/>
              <w:spacing w:line="360" w:lineRule="auto"/>
              <w:jc w:val="center"/>
              <w:rPr>
                <w:rFonts w:ascii="Times New Roman" w:hAnsi="Times New Roman"/>
                <w:sz w:val="22"/>
                <w:szCs w:val="22"/>
                <w:lang w:val="en-US"/>
              </w:rPr>
            </w:pPr>
            <w:r w:rsidRPr="00E35645">
              <w:rPr>
                <w:rFonts w:ascii="Times New Roman" w:hAnsi="Times New Roman"/>
                <w:sz w:val="22"/>
                <w:szCs w:val="22"/>
                <w:lang w:val="en-US"/>
              </w:rPr>
              <w:t>Implicit (Absent)</w:t>
            </w:r>
          </w:p>
        </w:tc>
        <w:tc>
          <w:tcPr>
            <w:tcW w:w="0" w:type="auto"/>
            <w:vAlign w:val="center"/>
          </w:tcPr>
          <w:p w14:paraId="6AC580D2" w14:textId="77777777" w:rsidR="004E40F6" w:rsidRPr="00E35645" w:rsidRDefault="004E40F6" w:rsidP="004E40F6">
            <w:pPr>
              <w:pStyle w:val="Standard"/>
              <w:spacing w:line="360" w:lineRule="auto"/>
              <w:jc w:val="center"/>
              <w:rPr>
                <w:rFonts w:ascii="Times New Roman" w:hAnsi="Times New Roman"/>
                <w:sz w:val="22"/>
                <w:szCs w:val="22"/>
                <w:lang w:val="en-US"/>
              </w:rPr>
            </w:pPr>
            <w:r w:rsidRPr="00E35645">
              <w:rPr>
                <w:rFonts w:ascii="Times New Roman" w:hAnsi="Times New Roman"/>
                <w:sz w:val="22"/>
                <w:szCs w:val="22"/>
                <w:lang w:val="en-US"/>
              </w:rPr>
              <w:t>Explicit (Present)</w:t>
            </w:r>
          </w:p>
        </w:tc>
      </w:tr>
      <w:tr w:rsidR="004E40F6" w:rsidRPr="00E35645" w14:paraId="22290105" w14:textId="77777777" w:rsidTr="00664B69">
        <w:tc>
          <w:tcPr>
            <w:tcW w:w="1998" w:type="dxa"/>
            <w:vMerge w:val="restart"/>
            <w:tcBorders>
              <w:top w:val="single" w:sz="4" w:space="0" w:color="auto"/>
            </w:tcBorders>
            <w:vAlign w:val="center"/>
          </w:tcPr>
          <w:p w14:paraId="3841502D" w14:textId="77777777" w:rsidR="004E40F6" w:rsidRPr="00E35645" w:rsidRDefault="004E40F6" w:rsidP="004E40F6">
            <w:pPr>
              <w:pStyle w:val="Standard"/>
              <w:spacing w:line="360" w:lineRule="auto"/>
              <w:jc w:val="center"/>
              <w:rPr>
                <w:rFonts w:ascii="Times New Roman" w:hAnsi="Times New Roman"/>
                <w:sz w:val="22"/>
                <w:szCs w:val="22"/>
                <w:lang w:val="en-US"/>
              </w:rPr>
            </w:pPr>
            <w:r w:rsidRPr="00E35645">
              <w:rPr>
                <w:rFonts w:ascii="Times New Roman" w:hAnsi="Times New Roman"/>
                <w:i/>
                <w:sz w:val="22"/>
                <w:szCs w:val="22"/>
                <w:lang w:val="en-US"/>
              </w:rPr>
              <w:t>LL</w:t>
            </w:r>
            <w:r w:rsidRPr="00E35645">
              <w:rPr>
                <w:rFonts w:ascii="Times New Roman" w:hAnsi="Times New Roman"/>
                <w:sz w:val="22"/>
                <w:szCs w:val="22"/>
                <w:lang w:val="en-US"/>
              </w:rPr>
              <w:t xml:space="preserve"> opportunity cost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zero)</w:t>
            </w:r>
          </w:p>
        </w:tc>
        <w:tc>
          <w:tcPr>
            <w:tcW w:w="1152" w:type="dxa"/>
            <w:tcBorders>
              <w:top w:val="single" w:sz="4" w:space="0" w:color="auto"/>
            </w:tcBorders>
          </w:tcPr>
          <w:p w14:paraId="3CADA99C"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Implicit (Absent)</w:t>
            </w:r>
          </w:p>
        </w:tc>
        <w:tc>
          <w:tcPr>
            <w:tcW w:w="2898" w:type="dxa"/>
          </w:tcPr>
          <w:p w14:paraId="6D50A8A6"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u w:val="single"/>
                <w:lang w:val="en-US"/>
              </w:rPr>
              <w:t>Hidden zero</w:t>
            </w:r>
            <w:r w:rsidRPr="00E35645">
              <w:rPr>
                <w:rFonts w:ascii="Times New Roman" w:hAnsi="Times New Roman"/>
                <w:sz w:val="22"/>
                <w:szCs w:val="22"/>
                <w:lang w:val="en-US"/>
              </w:rPr>
              <w:t>:</w:t>
            </w:r>
          </w:p>
          <w:p w14:paraId="4A62E67C"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$100 today</w:t>
            </w:r>
          </w:p>
          <w:p w14:paraId="4F30F864"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OR</w:t>
            </w:r>
          </w:p>
          <w:p w14:paraId="24B5E9E6"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$150 in one year</w:t>
            </w:r>
          </w:p>
        </w:tc>
        <w:tc>
          <w:tcPr>
            <w:tcW w:w="0" w:type="auto"/>
          </w:tcPr>
          <w:p w14:paraId="71DAE0A9"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i/>
                <w:sz w:val="22"/>
                <w:szCs w:val="22"/>
                <w:u w:val="single"/>
                <w:lang w:val="en-US"/>
              </w:rPr>
              <w:t>SS</w:t>
            </w:r>
            <w:r w:rsidRPr="00E35645">
              <w:rPr>
                <w:rFonts w:ascii="Times New Roman" w:hAnsi="Times New Roman"/>
                <w:sz w:val="22"/>
                <w:szCs w:val="22"/>
                <w:u w:val="single"/>
                <w:lang w:val="en-US"/>
              </w:rPr>
              <w:t xml:space="preserve"> zero</w:t>
            </w:r>
            <w:r w:rsidRPr="00E35645">
              <w:rPr>
                <w:rFonts w:ascii="Times New Roman" w:hAnsi="Times New Roman"/>
                <w:sz w:val="22"/>
                <w:szCs w:val="22"/>
                <w:lang w:val="en-US"/>
              </w:rPr>
              <w:t>:</w:t>
            </w:r>
          </w:p>
          <w:p w14:paraId="74E9B7DD"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 xml:space="preserve">$100 today and $0 in one year </w:t>
            </w:r>
          </w:p>
          <w:p w14:paraId="453F9EE2"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OR</w:t>
            </w:r>
          </w:p>
          <w:p w14:paraId="34BF18D9"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$150 in one year</w:t>
            </w:r>
          </w:p>
        </w:tc>
      </w:tr>
      <w:tr w:rsidR="004E40F6" w:rsidRPr="00E35645" w14:paraId="3CB2E54D" w14:textId="77777777" w:rsidTr="00F01E9B">
        <w:tc>
          <w:tcPr>
            <w:tcW w:w="1998" w:type="dxa"/>
            <w:vMerge/>
            <w:vAlign w:val="center"/>
          </w:tcPr>
          <w:p w14:paraId="1A18DB89" w14:textId="77777777" w:rsidR="004E40F6" w:rsidRPr="00E35645" w:rsidRDefault="004E40F6" w:rsidP="004E40F6">
            <w:pPr>
              <w:pStyle w:val="Standard"/>
              <w:spacing w:line="360" w:lineRule="auto"/>
              <w:jc w:val="center"/>
              <w:rPr>
                <w:rFonts w:ascii="Times New Roman" w:hAnsi="Times New Roman"/>
                <w:sz w:val="22"/>
                <w:szCs w:val="22"/>
                <w:lang w:val="en-US"/>
              </w:rPr>
            </w:pPr>
          </w:p>
        </w:tc>
        <w:tc>
          <w:tcPr>
            <w:tcW w:w="1152" w:type="dxa"/>
          </w:tcPr>
          <w:p w14:paraId="46AACB85"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Explicit (Present)</w:t>
            </w:r>
          </w:p>
        </w:tc>
        <w:tc>
          <w:tcPr>
            <w:tcW w:w="2898" w:type="dxa"/>
          </w:tcPr>
          <w:p w14:paraId="214E825D"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i/>
                <w:sz w:val="22"/>
                <w:szCs w:val="22"/>
                <w:u w:val="single"/>
                <w:lang w:val="en-US"/>
              </w:rPr>
              <w:t>LL</w:t>
            </w:r>
            <w:r w:rsidRPr="00E35645">
              <w:rPr>
                <w:rFonts w:ascii="Times New Roman" w:hAnsi="Times New Roman"/>
                <w:sz w:val="22"/>
                <w:szCs w:val="22"/>
                <w:u w:val="single"/>
                <w:lang w:val="en-US"/>
              </w:rPr>
              <w:t xml:space="preserve"> zero</w:t>
            </w:r>
            <w:r w:rsidRPr="00E35645">
              <w:rPr>
                <w:rFonts w:ascii="Times New Roman" w:hAnsi="Times New Roman"/>
                <w:sz w:val="22"/>
                <w:szCs w:val="22"/>
                <w:lang w:val="en-US"/>
              </w:rPr>
              <w:t>:</w:t>
            </w:r>
          </w:p>
          <w:p w14:paraId="5BEBE37B"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$100 today</w:t>
            </w:r>
          </w:p>
          <w:p w14:paraId="0382BA48"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OR</w:t>
            </w:r>
          </w:p>
          <w:p w14:paraId="49311267"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$0 today and $150 in one year</w:t>
            </w:r>
          </w:p>
        </w:tc>
        <w:tc>
          <w:tcPr>
            <w:tcW w:w="0" w:type="auto"/>
          </w:tcPr>
          <w:p w14:paraId="7A9BE6BC"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u w:val="single"/>
                <w:lang w:val="en-US"/>
              </w:rPr>
              <w:t>Explicit zero</w:t>
            </w:r>
            <w:r w:rsidRPr="00E35645">
              <w:rPr>
                <w:rFonts w:ascii="Times New Roman" w:hAnsi="Times New Roman"/>
                <w:sz w:val="22"/>
                <w:szCs w:val="22"/>
                <w:lang w:val="en-US"/>
              </w:rPr>
              <w:t>:</w:t>
            </w:r>
          </w:p>
          <w:p w14:paraId="49EFBB06"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 xml:space="preserve">$100 today and $0 in one year </w:t>
            </w:r>
          </w:p>
          <w:p w14:paraId="0CE6B16B"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OR</w:t>
            </w:r>
          </w:p>
          <w:p w14:paraId="0931205A" w14:textId="77777777" w:rsidR="004E40F6" w:rsidRPr="00E35645" w:rsidRDefault="004E40F6" w:rsidP="00F01E9B">
            <w:pPr>
              <w:pStyle w:val="Standard"/>
              <w:spacing w:line="360" w:lineRule="auto"/>
              <w:rPr>
                <w:rFonts w:ascii="Times New Roman" w:hAnsi="Times New Roman"/>
                <w:sz w:val="22"/>
                <w:szCs w:val="22"/>
                <w:lang w:val="en-US"/>
              </w:rPr>
            </w:pPr>
            <w:r w:rsidRPr="00E35645">
              <w:rPr>
                <w:rFonts w:ascii="Times New Roman" w:hAnsi="Times New Roman"/>
                <w:sz w:val="22"/>
                <w:szCs w:val="22"/>
                <w:lang w:val="en-US"/>
              </w:rPr>
              <w:t>$0 today and $150 in one year</w:t>
            </w:r>
          </w:p>
        </w:tc>
      </w:tr>
    </w:tbl>
    <w:p w14:paraId="36139530" w14:textId="77777777" w:rsidR="004E40F6" w:rsidRPr="00E35645" w:rsidRDefault="004E40F6" w:rsidP="004E40F6">
      <w:pPr>
        <w:pStyle w:val="Standard"/>
        <w:spacing w:line="360" w:lineRule="auto"/>
        <w:ind w:left="567" w:hanging="567"/>
        <w:rPr>
          <w:rFonts w:ascii="Times New Roman" w:hAnsi="Times New Roman"/>
          <w:sz w:val="22"/>
          <w:szCs w:val="22"/>
          <w:lang w:val="en-US"/>
        </w:rPr>
      </w:pPr>
    </w:p>
    <w:p w14:paraId="33324615" w14:textId="6A4C31F5" w:rsidR="00DC0718" w:rsidRPr="00E35645" w:rsidRDefault="00DC0718" w:rsidP="00DC0718">
      <w:pPr>
        <w:suppressAutoHyphens w:val="0"/>
        <w:jc w:val="center"/>
        <w:rPr>
          <w:rFonts w:cs="Times New Roman"/>
          <w:b/>
          <w:sz w:val="22"/>
          <w:szCs w:val="22"/>
          <w:lang w:val="en-US"/>
        </w:rPr>
      </w:pPr>
    </w:p>
    <w:p w14:paraId="2AB75BB6" w14:textId="0533EB24" w:rsidR="00523244" w:rsidRPr="00E35645" w:rsidRDefault="00523244">
      <w:pPr>
        <w:suppressAutoHyphens w:val="0"/>
        <w:rPr>
          <w:rFonts w:cs="Times New Roman"/>
          <w:sz w:val="22"/>
          <w:szCs w:val="22"/>
          <w:lang w:val="en-US"/>
        </w:rPr>
      </w:pPr>
      <w:r w:rsidRPr="00E35645">
        <w:rPr>
          <w:rFonts w:cs="Times New Roman"/>
          <w:sz w:val="22"/>
          <w:szCs w:val="22"/>
          <w:lang w:val="en-US"/>
        </w:rPr>
        <w:br w:type="page"/>
      </w:r>
    </w:p>
    <w:p w14:paraId="288123E7" w14:textId="0D98ACDD" w:rsidR="00B90E4B" w:rsidRPr="00E35645" w:rsidRDefault="00B90E4B" w:rsidP="00DC0718">
      <w:pPr>
        <w:suppressAutoHyphens w:val="0"/>
        <w:rPr>
          <w:rFonts w:cs="Times New Roman"/>
          <w:sz w:val="22"/>
          <w:szCs w:val="22"/>
          <w:lang w:val="en-US"/>
        </w:rPr>
      </w:pPr>
      <w:r w:rsidRPr="00E35645">
        <w:rPr>
          <w:rFonts w:cs="Times New Roman"/>
          <w:sz w:val="22"/>
          <w:szCs w:val="22"/>
          <w:lang w:val="en-US"/>
        </w:rPr>
        <w:t xml:space="preserve">Table 2 – </w:t>
      </w:r>
      <w:r w:rsidR="00B114D7" w:rsidRPr="00E35645">
        <w:rPr>
          <w:rFonts w:cs="Times New Roman"/>
          <w:kern w:val="0"/>
          <w:sz w:val="22"/>
          <w:szCs w:val="22"/>
          <w:lang w:val="en-US" w:bidi="ar-SA"/>
        </w:rPr>
        <w:t xml:space="preserve">2×2 ANOVA </w:t>
      </w:r>
      <w:r w:rsidR="00B15487" w:rsidRPr="00E35645">
        <w:rPr>
          <w:rFonts w:cs="Times New Roman"/>
          <w:sz w:val="22"/>
          <w:szCs w:val="22"/>
          <w:lang w:val="en-US"/>
        </w:rPr>
        <w:t>analyses of the drift diffusion model (DDM) parameter estimates.</w:t>
      </w:r>
    </w:p>
    <w:p w14:paraId="7EC6B52D" w14:textId="77777777" w:rsidR="00B15487" w:rsidRPr="00E35645" w:rsidRDefault="00B15487" w:rsidP="00DC0718">
      <w:pPr>
        <w:suppressAutoHyphens w:val="0"/>
        <w:rPr>
          <w:rFonts w:cs="Times New Roman"/>
          <w:sz w:val="22"/>
          <w:szCs w:val="22"/>
          <w:lang w:val="en-US"/>
        </w:rPr>
      </w:pPr>
    </w:p>
    <w:p w14:paraId="24257E5A" w14:textId="0F161AA2" w:rsidR="00FB1325" w:rsidRPr="00E35645" w:rsidRDefault="003E485C">
      <w:pPr>
        <w:suppressAutoHyphens w:val="0"/>
        <w:rPr>
          <w:rFonts w:cs="Times New Roman"/>
          <w:sz w:val="22"/>
          <w:szCs w:val="22"/>
          <w:lang w:val="en-US"/>
        </w:rPr>
      </w:pPr>
      <w:r w:rsidRPr="00E35645">
        <w:rPr>
          <w:rFonts w:cs="Times New Roman"/>
          <w:noProof/>
          <w:sz w:val="22"/>
          <w:szCs w:val="22"/>
          <w:lang w:val="en-US" w:eastAsia="en-US" w:bidi="ar-SA"/>
        </w:rPr>
        <w:drawing>
          <wp:inline distT="0" distB="0" distL="0" distR="0" wp14:anchorId="395A462E" wp14:editId="59AED675">
            <wp:extent cx="5486400" cy="455549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555495"/>
                    </a:xfrm>
                    <a:prstGeom prst="rect">
                      <a:avLst/>
                    </a:prstGeom>
                    <a:noFill/>
                    <a:ln>
                      <a:noFill/>
                    </a:ln>
                  </pic:spPr>
                </pic:pic>
              </a:graphicData>
            </a:graphic>
          </wp:inline>
        </w:drawing>
      </w:r>
    </w:p>
    <w:p w14:paraId="57052A6E" w14:textId="77777777" w:rsidR="00DF1966" w:rsidRPr="00E35645" w:rsidRDefault="00DF1966">
      <w:pPr>
        <w:suppressAutoHyphens w:val="0"/>
        <w:rPr>
          <w:rFonts w:cs="Times New Roman"/>
          <w:sz w:val="22"/>
          <w:szCs w:val="22"/>
          <w:lang w:val="en-US"/>
        </w:rPr>
      </w:pPr>
    </w:p>
    <w:p w14:paraId="77C2BCB3" w14:textId="698F3B24" w:rsidR="00B90E4B" w:rsidRPr="00E35645" w:rsidRDefault="00DF1966">
      <w:pPr>
        <w:suppressAutoHyphens w:val="0"/>
        <w:rPr>
          <w:rFonts w:cs="Times New Roman"/>
          <w:sz w:val="22"/>
          <w:szCs w:val="22"/>
          <w:lang w:val="en-US"/>
        </w:rPr>
      </w:pPr>
      <w:r w:rsidRPr="00E35645">
        <w:rPr>
          <w:rFonts w:cs="Times New Roman"/>
          <w:i/>
          <w:sz w:val="22"/>
          <w:szCs w:val="22"/>
          <w:lang w:val="en-US"/>
        </w:rPr>
        <w:t>Note</w:t>
      </w:r>
      <w:r w:rsidRPr="00E35645">
        <w:rPr>
          <w:rFonts w:cs="Times New Roman"/>
          <w:sz w:val="22"/>
          <w:szCs w:val="22"/>
          <w:lang w:val="en-US"/>
        </w:rPr>
        <w:t>. Dark grey cells represent significant effects (</w:t>
      </w:r>
      <w:r w:rsidRPr="00E35645">
        <w:rPr>
          <w:rFonts w:cs="Times New Roman"/>
          <w:i/>
          <w:sz w:val="22"/>
          <w:szCs w:val="22"/>
          <w:lang w:val="en-US"/>
        </w:rPr>
        <w:t>p</w:t>
      </w:r>
      <w:r w:rsidRPr="00E35645">
        <w:rPr>
          <w:rFonts w:cs="Times New Roman"/>
          <w:sz w:val="22"/>
          <w:szCs w:val="22"/>
          <w:lang w:val="en-US"/>
        </w:rPr>
        <w:t xml:space="preserve"> &lt; .05)</w:t>
      </w:r>
      <w:r w:rsidR="003E485C" w:rsidRPr="00E35645">
        <w:rPr>
          <w:rFonts w:cs="Times New Roman"/>
          <w:sz w:val="22"/>
          <w:szCs w:val="22"/>
          <w:lang w:val="en-US"/>
        </w:rPr>
        <w:t xml:space="preserve"> </w:t>
      </w:r>
      <w:r w:rsidR="00697F73" w:rsidRPr="00E35645">
        <w:rPr>
          <w:rFonts w:cs="Times New Roman"/>
          <w:sz w:val="22"/>
          <w:szCs w:val="22"/>
          <w:lang w:val="en-US"/>
        </w:rPr>
        <w:t>and</w:t>
      </w:r>
      <w:r w:rsidRPr="00E35645">
        <w:rPr>
          <w:rFonts w:cs="Times New Roman"/>
          <w:sz w:val="22"/>
          <w:szCs w:val="22"/>
          <w:lang w:val="en-US"/>
        </w:rPr>
        <w:t xml:space="preserve"> light grey cells represent marginally significant effects (</w:t>
      </w:r>
      <w:r w:rsidRPr="00E35645">
        <w:rPr>
          <w:rFonts w:cs="Times New Roman"/>
          <w:i/>
          <w:sz w:val="22"/>
          <w:szCs w:val="22"/>
          <w:lang w:val="en-US"/>
        </w:rPr>
        <w:t>p</w:t>
      </w:r>
      <w:r w:rsidRPr="00E35645">
        <w:rPr>
          <w:rFonts w:cs="Times New Roman"/>
          <w:sz w:val="22"/>
          <w:szCs w:val="22"/>
          <w:lang w:val="en-US"/>
        </w:rPr>
        <w:t xml:space="preserve"> &lt; .1). </w:t>
      </w:r>
      <w:r w:rsidR="00B90E4B" w:rsidRPr="00E35645">
        <w:rPr>
          <w:rFonts w:cs="Times New Roman"/>
          <w:sz w:val="22"/>
          <w:szCs w:val="22"/>
          <w:lang w:val="en-US"/>
        </w:rPr>
        <w:br w:type="page"/>
      </w:r>
    </w:p>
    <w:p w14:paraId="797C4199" w14:textId="77777777" w:rsidR="00B90E4B" w:rsidRPr="00E35645" w:rsidRDefault="00B90E4B" w:rsidP="00DE67AB">
      <w:pPr>
        <w:suppressAutoHyphens w:val="0"/>
        <w:rPr>
          <w:rFonts w:cs="Times New Roman"/>
          <w:sz w:val="22"/>
          <w:szCs w:val="22"/>
          <w:lang w:val="en-US"/>
        </w:rPr>
      </w:pPr>
      <w:r w:rsidRPr="00E35645">
        <w:rPr>
          <w:rFonts w:cs="Times New Roman"/>
          <w:sz w:val="22"/>
          <w:szCs w:val="22"/>
          <w:lang w:val="en-US"/>
        </w:rPr>
        <w:t>Figure 1</w:t>
      </w:r>
    </w:p>
    <w:p w14:paraId="3C6D2072" w14:textId="660DF504" w:rsidR="00B90E4B" w:rsidRPr="00E35645" w:rsidRDefault="0045783D" w:rsidP="00DE67AB">
      <w:pPr>
        <w:suppressAutoHyphens w:val="0"/>
        <w:rPr>
          <w:rFonts w:cs="Times New Roman"/>
          <w:sz w:val="22"/>
          <w:szCs w:val="22"/>
          <w:lang w:val="en-US"/>
        </w:rPr>
      </w:pPr>
      <w:r w:rsidRPr="00E35645">
        <w:rPr>
          <w:rFonts w:cs="Times New Roman"/>
          <w:noProof/>
          <w:sz w:val="22"/>
          <w:szCs w:val="22"/>
          <w:lang w:val="en-US" w:eastAsia="en-US" w:bidi="ar-SA"/>
        </w:rPr>
        <w:drawing>
          <wp:inline distT="0" distB="0" distL="0" distR="0" wp14:anchorId="407D8E5E" wp14:editId="27DA26E2">
            <wp:extent cx="4416142" cy="77279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Updated.pdf"/>
                    <pic:cNvPicPr/>
                  </pic:nvPicPr>
                  <pic:blipFill>
                    <a:blip r:embed="rId14">
                      <a:extLst>
                        <a:ext uri="{28A0092B-C50C-407E-A947-70E740481C1C}">
                          <a14:useLocalDpi xmlns:a14="http://schemas.microsoft.com/office/drawing/2010/main" val="0"/>
                        </a:ext>
                      </a:extLst>
                    </a:blip>
                    <a:stretch>
                      <a:fillRect/>
                    </a:stretch>
                  </pic:blipFill>
                  <pic:spPr>
                    <a:xfrm>
                      <a:off x="0" y="0"/>
                      <a:ext cx="4416572" cy="7728702"/>
                    </a:xfrm>
                    <a:prstGeom prst="rect">
                      <a:avLst/>
                    </a:prstGeom>
                  </pic:spPr>
                </pic:pic>
              </a:graphicData>
            </a:graphic>
          </wp:inline>
        </w:drawing>
      </w:r>
    </w:p>
    <w:p w14:paraId="39D6288E" w14:textId="0DBFEEB1" w:rsidR="00B90E4B" w:rsidRPr="00E35645" w:rsidRDefault="00B90E4B" w:rsidP="00DE67AB">
      <w:pPr>
        <w:suppressAutoHyphens w:val="0"/>
        <w:rPr>
          <w:rFonts w:cs="Times New Roman"/>
          <w:sz w:val="22"/>
          <w:szCs w:val="22"/>
          <w:lang w:val="en-US"/>
        </w:rPr>
      </w:pPr>
      <w:r w:rsidRPr="00E35645">
        <w:rPr>
          <w:rFonts w:cs="Times New Roman"/>
          <w:sz w:val="22"/>
          <w:szCs w:val="22"/>
          <w:lang w:val="en-US"/>
        </w:rPr>
        <w:t>Choice proportions, as a function of condition, for each study. Error bars represent standard error of the mean.</w:t>
      </w:r>
    </w:p>
    <w:p w14:paraId="0894B329" w14:textId="77777777" w:rsidR="00C2308F" w:rsidRPr="00E35645" w:rsidRDefault="00C2308F" w:rsidP="00DE67AB">
      <w:pPr>
        <w:suppressAutoHyphens w:val="0"/>
        <w:rPr>
          <w:rFonts w:cs="Times New Roman"/>
          <w:sz w:val="22"/>
          <w:szCs w:val="22"/>
          <w:lang w:val="en-US"/>
        </w:rPr>
      </w:pPr>
    </w:p>
    <w:p w14:paraId="497C39C0" w14:textId="26A76050" w:rsidR="00B90E4B" w:rsidRPr="00E35645" w:rsidRDefault="00B90E4B" w:rsidP="00DE67AB">
      <w:pPr>
        <w:suppressAutoHyphens w:val="0"/>
        <w:rPr>
          <w:rFonts w:cs="Times New Roman"/>
          <w:sz w:val="22"/>
          <w:szCs w:val="22"/>
          <w:lang w:val="en-US"/>
        </w:rPr>
      </w:pPr>
      <w:r w:rsidRPr="00E35645">
        <w:rPr>
          <w:rFonts w:cs="Times New Roman"/>
          <w:sz w:val="22"/>
          <w:szCs w:val="22"/>
          <w:lang w:val="en-US"/>
        </w:rPr>
        <w:t>Figure 2</w:t>
      </w:r>
    </w:p>
    <w:p w14:paraId="2CF3F915" w14:textId="2A42C4DE" w:rsidR="00B90E4B" w:rsidRPr="00E35645" w:rsidRDefault="0045783D" w:rsidP="00DE67AB">
      <w:pPr>
        <w:suppressAutoHyphens w:val="0"/>
        <w:rPr>
          <w:rFonts w:cs="Times New Roman"/>
          <w:sz w:val="22"/>
          <w:szCs w:val="22"/>
          <w:lang w:val="en-US"/>
        </w:rPr>
      </w:pPr>
      <w:r w:rsidRPr="00E35645">
        <w:rPr>
          <w:rFonts w:cs="Times New Roman"/>
          <w:noProof/>
          <w:sz w:val="22"/>
          <w:szCs w:val="22"/>
          <w:lang w:val="en-US" w:eastAsia="en-US" w:bidi="ar-SA"/>
        </w:rPr>
        <w:drawing>
          <wp:inline distT="0" distB="0" distL="0" distR="0" wp14:anchorId="5E87423A" wp14:editId="1F54FF82">
            <wp:extent cx="3609975" cy="721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Updated.pdf"/>
                    <pic:cNvPicPr/>
                  </pic:nvPicPr>
                  <pic:blipFill>
                    <a:blip r:embed="rId15">
                      <a:extLst>
                        <a:ext uri="{28A0092B-C50C-407E-A947-70E740481C1C}">
                          <a14:useLocalDpi xmlns:a14="http://schemas.microsoft.com/office/drawing/2010/main" val="0"/>
                        </a:ext>
                      </a:extLst>
                    </a:blip>
                    <a:stretch>
                      <a:fillRect/>
                    </a:stretch>
                  </pic:blipFill>
                  <pic:spPr>
                    <a:xfrm>
                      <a:off x="0" y="0"/>
                      <a:ext cx="3609975" cy="7219950"/>
                    </a:xfrm>
                    <a:prstGeom prst="rect">
                      <a:avLst/>
                    </a:prstGeom>
                  </pic:spPr>
                </pic:pic>
              </a:graphicData>
            </a:graphic>
          </wp:inline>
        </w:drawing>
      </w:r>
    </w:p>
    <w:p w14:paraId="6D9F8339" w14:textId="320B0068" w:rsidR="00B90E4B" w:rsidRPr="00E35645" w:rsidRDefault="00B90E4B" w:rsidP="00DE67AB">
      <w:pPr>
        <w:suppressAutoHyphens w:val="0"/>
        <w:rPr>
          <w:rFonts w:cs="Times New Roman"/>
          <w:sz w:val="22"/>
          <w:szCs w:val="22"/>
          <w:lang w:val="en-US"/>
        </w:rPr>
      </w:pPr>
      <w:r w:rsidRPr="00E35645">
        <w:rPr>
          <w:rFonts w:cs="Times New Roman"/>
          <w:sz w:val="22"/>
          <w:szCs w:val="22"/>
          <w:lang w:val="en-US"/>
        </w:rPr>
        <w:t>Drift diffusion model (DDM) parameter estimates, as a function of condition, for each study. Error bars represent standard error of the mean.</w:t>
      </w:r>
      <w:r w:rsidR="00985451" w:rsidRPr="00E35645">
        <w:rPr>
          <w:rFonts w:cs="Times New Roman"/>
          <w:sz w:val="22"/>
          <w:szCs w:val="22"/>
          <w:lang w:val="en-US"/>
        </w:rPr>
        <w:t xml:space="preserve"> For Studies 1 and 2, there were too few trials</w:t>
      </w:r>
      <w:r w:rsidR="00CB256C" w:rsidRPr="00E35645">
        <w:rPr>
          <w:rFonts w:cs="Times New Roman"/>
          <w:sz w:val="22"/>
          <w:szCs w:val="22"/>
          <w:lang w:val="en-US"/>
        </w:rPr>
        <w:t xml:space="preserve"> (i.e., choice items)</w:t>
      </w:r>
      <w:r w:rsidR="00985451" w:rsidRPr="00E35645">
        <w:rPr>
          <w:rFonts w:cs="Times New Roman"/>
          <w:sz w:val="22"/>
          <w:szCs w:val="22"/>
          <w:lang w:val="en-US"/>
        </w:rPr>
        <w:t xml:space="preserve"> per participant to estimate all four DDM parameters, so we only estimated (and report) the first three parameters. </w:t>
      </w:r>
    </w:p>
    <w:p w14:paraId="4CCA5B6A" w14:textId="77777777" w:rsidR="00372EFC" w:rsidRPr="00E35645" w:rsidRDefault="00523244" w:rsidP="00DE67AB">
      <w:pPr>
        <w:suppressAutoHyphens w:val="0"/>
        <w:rPr>
          <w:rFonts w:cs="Times New Roman"/>
          <w:sz w:val="22"/>
          <w:szCs w:val="22"/>
          <w:lang w:val="en-US"/>
        </w:rPr>
      </w:pPr>
      <w:r w:rsidRPr="00E35645">
        <w:rPr>
          <w:rFonts w:cs="Times New Roman"/>
          <w:sz w:val="22"/>
          <w:szCs w:val="22"/>
          <w:lang w:val="en-US"/>
        </w:rPr>
        <w:t xml:space="preserve">Figure </w:t>
      </w:r>
      <w:r w:rsidR="00B90E4B" w:rsidRPr="00E35645">
        <w:rPr>
          <w:rFonts w:cs="Times New Roman"/>
          <w:sz w:val="22"/>
          <w:szCs w:val="22"/>
          <w:lang w:val="en-US"/>
        </w:rPr>
        <w:t>3</w:t>
      </w:r>
    </w:p>
    <w:p w14:paraId="33D072C2" w14:textId="75C16F10" w:rsidR="00DC0718" w:rsidRPr="00E35645" w:rsidRDefault="00DC0718" w:rsidP="00DE67AB">
      <w:pPr>
        <w:suppressAutoHyphens w:val="0"/>
        <w:rPr>
          <w:rFonts w:cs="Times New Roman"/>
          <w:sz w:val="22"/>
          <w:szCs w:val="22"/>
          <w:lang w:val="en-US"/>
        </w:rPr>
      </w:pPr>
    </w:p>
    <w:tbl>
      <w:tblPr>
        <w:tblStyle w:val="TableGrid"/>
        <w:tblW w:w="0" w:type="auto"/>
        <w:jc w:val="center"/>
        <w:tblInd w:w="567" w:type="dxa"/>
        <w:tblLook w:val="04A0" w:firstRow="1" w:lastRow="0" w:firstColumn="1" w:lastColumn="0" w:noHBand="0" w:noVBand="1"/>
      </w:tblPr>
      <w:tblGrid>
        <w:gridCol w:w="3616"/>
        <w:gridCol w:w="1057"/>
        <w:gridCol w:w="3616"/>
      </w:tblGrid>
      <w:tr w:rsidR="00CA7F0B" w:rsidRPr="00E35645" w14:paraId="0DB88D42" w14:textId="77777777" w:rsidTr="00CA7F0B">
        <w:trPr>
          <w:jc w:val="center"/>
        </w:trPr>
        <w:tc>
          <w:tcPr>
            <w:tcW w:w="2952" w:type="dxa"/>
            <w:vAlign w:val="center"/>
          </w:tcPr>
          <w:p w14:paraId="79A18730" w14:textId="1206ECF1" w:rsidR="00CA7F0B" w:rsidRPr="00E35645" w:rsidRDefault="00CA7F0B" w:rsidP="00037B83">
            <w:pPr>
              <w:pStyle w:val="Standard"/>
              <w:jc w:val="center"/>
              <w:rPr>
                <w:rFonts w:ascii="Times New Roman" w:hAnsi="Times New Roman"/>
                <w:sz w:val="22"/>
                <w:szCs w:val="22"/>
                <w:lang w:val="en-US"/>
              </w:rPr>
            </w:pPr>
            <w:r w:rsidRPr="00E35645">
              <w:rPr>
                <w:rFonts w:ascii="Times New Roman" w:hAnsi="Times New Roman"/>
                <w:sz w:val="22"/>
                <w:szCs w:val="22"/>
                <w:lang w:val="en-US"/>
              </w:rPr>
              <w:t>Low</w:t>
            </w:r>
            <w:r w:rsidR="00037B83" w:rsidRPr="00E35645">
              <w:rPr>
                <w:rFonts w:ascii="Times New Roman" w:hAnsi="Times New Roman"/>
                <w:sz w:val="22"/>
                <w:szCs w:val="22"/>
                <w:lang w:val="en-US"/>
              </w:rPr>
              <w:t xml:space="preserve"> cognitive </w:t>
            </w:r>
            <w:r w:rsidRPr="00E35645">
              <w:rPr>
                <w:rFonts w:ascii="Times New Roman" w:hAnsi="Times New Roman"/>
                <w:sz w:val="22"/>
                <w:szCs w:val="22"/>
                <w:lang w:val="en-US"/>
              </w:rPr>
              <w:t>load pattern</w:t>
            </w:r>
          </w:p>
        </w:tc>
        <w:tc>
          <w:tcPr>
            <w:tcW w:w="2952" w:type="dxa"/>
            <w:vAlign w:val="center"/>
          </w:tcPr>
          <w:p w14:paraId="44CC31DA" w14:textId="77777777" w:rsidR="00CA7F0B" w:rsidRPr="00E35645" w:rsidRDefault="00CA7F0B" w:rsidP="00DE67AB">
            <w:pPr>
              <w:pStyle w:val="Standard"/>
              <w:jc w:val="center"/>
              <w:rPr>
                <w:rFonts w:ascii="Times New Roman" w:hAnsi="Times New Roman"/>
                <w:sz w:val="22"/>
                <w:szCs w:val="22"/>
                <w:lang w:val="en-US"/>
              </w:rPr>
            </w:pPr>
          </w:p>
        </w:tc>
        <w:tc>
          <w:tcPr>
            <w:tcW w:w="2952" w:type="dxa"/>
            <w:vAlign w:val="center"/>
          </w:tcPr>
          <w:p w14:paraId="68A143F2" w14:textId="15F06F63" w:rsidR="00CA7F0B" w:rsidRPr="00E35645" w:rsidRDefault="00CA7F0B" w:rsidP="00037B83">
            <w:pPr>
              <w:pStyle w:val="Standard"/>
              <w:jc w:val="center"/>
              <w:rPr>
                <w:rFonts w:ascii="Times New Roman" w:hAnsi="Times New Roman"/>
                <w:sz w:val="22"/>
                <w:szCs w:val="22"/>
                <w:lang w:val="en-US"/>
              </w:rPr>
            </w:pPr>
            <w:r w:rsidRPr="00E35645">
              <w:rPr>
                <w:rFonts w:ascii="Times New Roman" w:hAnsi="Times New Roman"/>
                <w:sz w:val="22"/>
                <w:szCs w:val="22"/>
                <w:lang w:val="en-US"/>
              </w:rPr>
              <w:t>High</w:t>
            </w:r>
            <w:r w:rsidR="00037B83" w:rsidRPr="00E35645">
              <w:rPr>
                <w:rFonts w:ascii="Times New Roman" w:hAnsi="Times New Roman"/>
                <w:sz w:val="22"/>
                <w:szCs w:val="22"/>
                <w:lang w:val="en-US"/>
              </w:rPr>
              <w:t xml:space="preserve"> cognitive </w:t>
            </w:r>
            <w:r w:rsidRPr="00E35645">
              <w:rPr>
                <w:rFonts w:ascii="Times New Roman" w:hAnsi="Times New Roman"/>
                <w:sz w:val="22"/>
                <w:szCs w:val="22"/>
                <w:lang w:val="en-US"/>
              </w:rPr>
              <w:t>load pattern</w:t>
            </w:r>
          </w:p>
        </w:tc>
      </w:tr>
      <w:tr w:rsidR="00CA7F0B" w:rsidRPr="00E35645" w14:paraId="12F860EE" w14:textId="77777777" w:rsidTr="00CA7F0B">
        <w:trPr>
          <w:jc w:val="center"/>
        </w:trPr>
        <w:tc>
          <w:tcPr>
            <w:tcW w:w="2952" w:type="dxa"/>
            <w:vAlign w:val="center"/>
          </w:tcPr>
          <w:p w14:paraId="7C0FD77E" w14:textId="0E7EBB94" w:rsidR="00CA7F0B" w:rsidRPr="00E35645" w:rsidRDefault="00CA7F0B" w:rsidP="00DE67AB">
            <w:pPr>
              <w:pStyle w:val="Standard"/>
              <w:jc w:val="center"/>
              <w:rPr>
                <w:rFonts w:ascii="Times New Roman" w:hAnsi="Times New Roman"/>
                <w:sz w:val="22"/>
                <w:szCs w:val="22"/>
                <w:lang w:val="en-US"/>
              </w:rPr>
            </w:pPr>
            <w:r w:rsidRPr="00E35645">
              <w:rPr>
                <w:rFonts w:ascii="Times New Roman" w:hAnsi="Times New Roman"/>
                <w:noProof/>
                <w:sz w:val="22"/>
                <w:szCs w:val="22"/>
                <w:lang w:val="en-US" w:eastAsia="en-US" w:bidi="ar-SA"/>
              </w:rPr>
              <w:drawing>
                <wp:inline distT="0" distB="0" distL="0" distR="0" wp14:anchorId="2EEED869" wp14:editId="1D484BFC">
                  <wp:extent cx="2152650" cy="2114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1-30 at 8.35.54 PM.png"/>
                          <pic:cNvPicPr/>
                        </pic:nvPicPr>
                        <pic:blipFill rotWithShape="1">
                          <a:blip r:embed="rId16">
                            <a:extLst>
                              <a:ext uri="{28A0092B-C50C-407E-A947-70E740481C1C}">
                                <a14:useLocalDpi xmlns:a14="http://schemas.microsoft.com/office/drawing/2010/main" val="0"/>
                              </a:ext>
                            </a:extLst>
                          </a:blip>
                          <a:srcRect l="11610" t="42361" r="12703" b="31945"/>
                          <a:stretch/>
                        </pic:blipFill>
                        <pic:spPr bwMode="auto">
                          <a:xfrm>
                            <a:off x="0" y="0"/>
                            <a:ext cx="2152650" cy="2114550"/>
                          </a:xfrm>
                          <a:prstGeom prst="rect">
                            <a:avLst/>
                          </a:prstGeom>
                          <a:ln>
                            <a:noFill/>
                          </a:ln>
                          <a:extLst>
                            <a:ext uri="{53640926-AAD7-44d8-BBD7-CCE9431645EC}">
                              <a14:shadowObscured xmlns:a14="http://schemas.microsoft.com/office/drawing/2010/main"/>
                            </a:ext>
                          </a:extLst>
                        </pic:spPr>
                      </pic:pic>
                    </a:graphicData>
                  </a:graphic>
                </wp:inline>
              </w:drawing>
            </w:r>
          </w:p>
        </w:tc>
        <w:tc>
          <w:tcPr>
            <w:tcW w:w="2952" w:type="dxa"/>
            <w:vAlign w:val="center"/>
          </w:tcPr>
          <w:p w14:paraId="06CAF7A9" w14:textId="77777777" w:rsidR="00CA7F0B" w:rsidRPr="00E35645" w:rsidRDefault="00CA7F0B" w:rsidP="00DE67AB">
            <w:pPr>
              <w:pStyle w:val="Standard"/>
              <w:jc w:val="center"/>
              <w:rPr>
                <w:rFonts w:ascii="Times New Roman" w:hAnsi="Times New Roman"/>
                <w:sz w:val="22"/>
                <w:szCs w:val="22"/>
                <w:lang w:val="en-US"/>
              </w:rPr>
            </w:pPr>
          </w:p>
        </w:tc>
        <w:tc>
          <w:tcPr>
            <w:tcW w:w="2952" w:type="dxa"/>
            <w:vAlign w:val="center"/>
          </w:tcPr>
          <w:p w14:paraId="338BBDAD" w14:textId="5FAB2B86" w:rsidR="00CA7F0B" w:rsidRPr="00E35645" w:rsidRDefault="00CA7F0B" w:rsidP="00DE67AB">
            <w:pPr>
              <w:pStyle w:val="Standard"/>
              <w:jc w:val="center"/>
              <w:rPr>
                <w:rFonts w:ascii="Times New Roman" w:hAnsi="Times New Roman"/>
                <w:sz w:val="22"/>
                <w:szCs w:val="22"/>
                <w:lang w:val="en-US"/>
              </w:rPr>
            </w:pPr>
            <w:r w:rsidRPr="00E35645">
              <w:rPr>
                <w:rFonts w:ascii="Times New Roman" w:hAnsi="Times New Roman"/>
                <w:noProof/>
                <w:sz w:val="22"/>
                <w:szCs w:val="22"/>
                <w:lang w:val="en-US" w:eastAsia="en-US" w:bidi="ar-SA"/>
              </w:rPr>
              <w:drawing>
                <wp:inline distT="0" distB="0" distL="0" distR="0" wp14:anchorId="44B1A772" wp14:editId="228CC9AB">
                  <wp:extent cx="2152650" cy="2114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1-30 at 8.35.54 PM.png"/>
                          <pic:cNvPicPr/>
                        </pic:nvPicPr>
                        <pic:blipFill rotWithShape="1">
                          <a:blip r:embed="rId16">
                            <a:extLst>
                              <a:ext uri="{28A0092B-C50C-407E-A947-70E740481C1C}">
                                <a14:useLocalDpi xmlns:a14="http://schemas.microsoft.com/office/drawing/2010/main" val="0"/>
                              </a:ext>
                            </a:extLst>
                          </a:blip>
                          <a:srcRect l="11610" t="11806" r="12703" b="62500"/>
                          <a:stretch/>
                        </pic:blipFill>
                        <pic:spPr bwMode="auto">
                          <a:xfrm>
                            <a:off x="0" y="0"/>
                            <a:ext cx="2152650" cy="21145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1772C2" w14:textId="77777777" w:rsidR="00DE67AB" w:rsidRPr="00E35645" w:rsidRDefault="00DE67AB" w:rsidP="00DE67AB">
      <w:pPr>
        <w:pStyle w:val="Standard"/>
        <w:rPr>
          <w:rFonts w:ascii="Times New Roman" w:hAnsi="Times New Roman"/>
          <w:sz w:val="22"/>
          <w:szCs w:val="22"/>
          <w:lang w:val="en-US"/>
        </w:rPr>
      </w:pPr>
    </w:p>
    <w:p w14:paraId="32A7A33E" w14:textId="169EF331" w:rsidR="00B90E4B" w:rsidRPr="00E35645" w:rsidRDefault="00B90E4B" w:rsidP="00B96B2A">
      <w:pPr>
        <w:pStyle w:val="Standard"/>
        <w:rPr>
          <w:rFonts w:ascii="Times New Roman" w:hAnsi="Times New Roman"/>
          <w:sz w:val="22"/>
          <w:szCs w:val="22"/>
          <w:lang w:val="en-US"/>
        </w:rPr>
      </w:pPr>
      <w:r w:rsidRPr="00E35645">
        <w:rPr>
          <w:rFonts w:ascii="Times New Roman" w:hAnsi="Times New Roman"/>
          <w:sz w:val="22"/>
          <w:szCs w:val="22"/>
          <w:lang w:val="en-US"/>
        </w:rPr>
        <w:t>Examples of visual matrices used in low</w:t>
      </w:r>
      <w:r w:rsidR="00B23ED6" w:rsidRPr="00E35645">
        <w:rPr>
          <w:rFonts w:ascii="Times New Roman" w:hAnsi="Times New Roman"/>
          <w:sz w:val="22"/>
          <w:szCs w:val="22"/>
          <w:lang w:val="en-US"/>
        </w:rPr>
        <w:t xml:space="preserve"> </w:t>
      </w:r>
      <w:r w:rsidRPr="00E35645">
        <w:rPr>
          <w:rFonts w:ascii="Times New Roman" w:hAnsi="Times New Roman"/>
          <w:sz w:val="22"/>
          <w:szCs w:val="22"/>
          <w:lang w:val="en-US"/>
        </w:rPr>
        <w:t>cognitive load trials (left) and high</w:t>
      </w:r>
      <w:r w:rsidR="00B23ED6" w:rsidRPr="00E35645">
        <w:rPr>
          <w:rFonts w:ascii="Times New Roman" w:hAnsi="Times New Roman"/>
          <w:sz w:val="22"/>
          <w:szCs w:val="22"/>
          <w:lang w:val="en-US"/>
        </w:rPr>
        <w:t xml:space="preserve"> </w:t>
      </w:r>
      <w:r w:rsidRPr="00E35645">
        <w:rPr>
          <w:rFonts w:ascii="Times New Roman" w:hAnsi="Times New Roman"/>
          <w:sz w:val="22"/>
          <w:szCs w:val="22"/>
          <w:lang w:val="en-US"/>
        </w:rPr>
        <w:t>cognitive load trials (right), in Study 1.</w:t>
      </w:r>
    </w:p>
    <w:p w14:paraId="722E4E73" w14:textId="68E0012B" w:rsidR="00B26451" w:rsidRPr="00E35645" w:rsidRDefault="00B26451" w:rsidP="00DE67AB">
      <w:pPr>
        <w:pStyle w:val="Standard"/>
        <w:ind w:left="567" w:hanging="567"/>
        <w:rPr>
          <w:rFonts w:ascii="Times New Roman" w:hAnsi="Times New Roman"/>
          <w:sz w:val="22"/>
          <w:szCs w:val="22"/>
          <w:lang w:val="en-US"/>
        </w:rPr>
      </w:pPr>
    </w:p>
    <w:p w14:paraId="163D91CD" w14:textId="530F2409" w:rsidR="0061173D" w:rsidRPr="00E35645" w:rsidRDefault="0061173D">
      <w:pPr>
        <w:suppressAutoHyphens w:val="0"/>
        <w:rPr>
          <w:rFonts w:eastAsia="Times" w:cs="Times New Roman"/>
          <w:sz w:val="22"/>
          <w:szCs w:val="22"/>
          <w:lang w:val="en-US"/>
        </w:rPr>
      </w:pPr>
      <w:r w:rsidRPr="00E35645">
        <w:rPr>
          <w:rFonts w:cs="Times New Roman"/>
          <w:sz w:val="22"/>
          <w:szCs w:val="22"/>
          <w:lang w:val="en-US"/>
        </w:rPr>
        <w:br w:type="page"/>
      </w:r>
    </w:p>
    <w:p w14:paraId="1D2AE4D0" w14:textId="59D76057" w:rsidR="00CC6D88" w:rsidRPr="00E35645" w:rsidRDefault="0061173D" w:rsidP="000D6DE5">
      <w:pPr>
        <w:pStyle w:val="Standard"/>
        <w:ind w:left="567" w:hanging="567"/>
        <w:rPr>
          <w:rFonts w:ascii="Times New Roman" w:hAnsi="Times New Roman"/>
          <w:sz w:val="22"/>
          <w:szCs w:val="22"/>
          <w:lang w:val="en-US"/>
        </w:rPr>
      </w:pPr>
      <w:r w:rsidRPr="00E35645">
        <w:rPr>
          <w:rFonts w:ascii="Times New Roman" w:hAnsi="Times New Roman"/>
          <w:sz w:val="22"/>
          <w:szCs w:val="22"/>
          <w:lang w:val="en-US"/>
        </w:rPr>
        <w:t>Figure 4</w:t>
      </w:r>
    </w:p>
    <w:p w14:paraId="0DF2518B" w14:textId="324B69AB" w:rsidR="00597314" w:rsidRPr="00E35645" w:rsidRDefault="000D6DE5" w:rsidP="000D6DE5">
      <w:pPr>
        <w:pStyle w:val="Standard"/>
        <w:rPr>
          <w:rFonts w:ascii="Times New Roman" w:hAnsi="Times New Roman"/>
          <w:sz w:val="22"/>
          <w:szCs w:val="22"/>
          <w:lang w:val="en-US"/>
        </w:rPr>
      </w:pPr>
      <w:r w:rsidRPr="00E35645">
        <w:rPr>
          <w:rFonts w:ascii="Times New Roman" w:hAnsi="Times New Roman"/>
          <w:noProof/>
          <w:sz w:val="22"/>
          <w:szCs w:val="22"/>
          <w:lang w:val="en-US" w:eastAsia="en-US" w:bidi="ar-SA"/>
        </w:rPr>
        <w:drawing>
          <wp:inline distT="0" distB="0" distL="0" distR="0" wp14:anchorId="12218317" wp14:editId="1C4884E2">
            <wp:extent cx="3378396" cy="6927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pdf"/>
                    <pic:cNvPicPr/>
                  </pic:nvPicPr>
                  <pic:blipFill>
                    <a:blip r:embed="rId17">
                      <a:extLst>
                        <a:ext uri="{28A0092B-C50C-407E-A947-70E740481C1C}">
                          <a14:useLocalDpi xmlns:a14="http://schemas.microsoft.com/office/drawing/2010/main" val="0"/>
                        </a:ext>
                      </a:extLst>
                    </a:blip>
                    <a:stretch>
                      <a:fillRect/>
                    </a:stretch>
                  </pic:blipFill>
                  <pic:spPr>
                    <a:xfrm>
                      <a:off x="0" y="0"/>
                      <a:ext cx="3379283" cy="6929668"/>
                    </a:xfrm>
                    <a:prstGeom prst="rect">
                      <a:avLst/>
                    </a:prstGeom>
                  </pic:spPr>
                </pic:pic>
              </a:graphicData>
            </a:graphic>
          </wp:inline>
        </w:drawing>
      </w:r>
    </w:p>
    <w:p w14:paraId="5BF1301F" w14:textId="28E69C5C" w:rsidR="0061173D" w:rsidRPr="00E35645" w:rsidRDefault="00A51ABD" w:rsidP="00A51ABD">
      <w:pPr>
        <w:pStyle w:val="Standard"/>
        <w:rPr>
          <w:rFonts w:ascii="Times New Roman" w:hAnsi="Times New Roman"/>
          <w:sz w:val="22"/>
          <w:szCs w:val="22"/>
          <w:lang w:val="en-US"/>
        </w:rPr>
      </w:pPr>
      <w:r w:rsidRPr="00E35645">
        <w:rPr>
          <w:rFonts w:ascii="Times New Roman" w:hAnsi="Times New Roman"/>
          <w:sz w:val="22"/>
          <w:szCs w:val="22"/>
          <w:lang w:val="en-US"/>
        </w:rPr>
        <w:t xml:space="preserve">Illustrations of the drift diffusion </w:t>
      </w:r>
      <w:r w:rsidR="00545B05" w:rsidRPr="00E35645">
        <w:rPr>
          <w:rFonts w:ascii="Times New Roman" w:hAnsi="Times New Roman"/>
          <w:sz w:val="22"/>
          <w:szCs w:val="22"/>
          <w:lang w:val="en-US"/>
        </w:rPr>
        <w:t xml:space="preserve">model (DDM) </w:t>
      </w:r>
      <w:r w:rsidRPr="00E35645">
        <w:rPr>
          <w:rFonts w:ascii="Times New Roman" w:hAnsi="Times New Roman"/>
          <w:sz w:val="22"/>
          <w:szCs w:val="22"/>
          <w:lang w:val="en-US"/>
        </w:rPr>
        <w:t xml:space="preserve">process and parameters for a single </w:t>
      </w:r>
      <w:r w:rsidR="00545B05" w:rsidRPr="00E35645">
        <w:rPr>
          <w:rFonts w:ascii="Times New Roman" w:hAnsi="Times New Roman"/>
          <w:sz w:val="22"/>
          <w:szCs w:val="22"/>
          <w:lang w:val="en-US"/>
        </w:rPr>
        <w:t>decision</w:t>
      </w:r>
      <w:r w:rsidRPr="00E35645">
        <w:rPr>
          <w:rFonts w:ascii="Times New Roman" w:hAnsi="Times New Roman"/>
          <w:sz w:val="22"/>
          <w:szCs w:val="22"/>
          <w:lang w:val="en-US"/>
        </w:rPr>
        <w:t xml:space="preserve"> between an </w:t>
      </w:r>
      <w:r w:rsidRPr="00E35645">
        <w:rPr>
          <w:rFonts w:ascii="Times New Roman" w:hAnsi="Times New Roman"/>
          <w:i/>
          <w:sz w:val="22"/>
          <w:szCs w:val="22"/>
          <w:lang w:val="en-US"/>
        </w:rPr>
        <w:t>SS</w:t>
      </w:r>
      <w:r w:rsidRPr="00E35645">
        <w:rPr>
          <w:rFonts w:ascii="Times New Roman" w:hAnsi="Times New Roman"/>
          <w:sz w:val="22"/>
          <w:szCs w:val="22"/>
          <w:lang w:val="en-US"/>
        </w:rPr>
        <w:t xml:space="preserve"> and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option</w:t>
      </w:r>
      <w:r w:rsidR="0061173D" w:rsidRPr="00E35645">
        <w:rPr>
          <w:rFonts w:ascii="Times New Roman" w:hAnsi="Times New Roman"/>
          <w:sz w:val="22"/>
          <w:szCs w:val="22"/>
          <w:lang w:val="en-US"/>
        </w:rPr>
        <w:t>.</w:t>
      </w:r>
      <w:r w:rsidRPr="00E35645">
        <w:rPr>
          <w:rFonts w:ascii="Times New Roman" w:hAnsi="Times New Roman"/>
          <w:sz w:val="22"/>
          <w:szCs w:val="22"/>
          <w:lang w:val="en-US"/>
        </w:rPr>
        <w:t xml:space="preserve"> (A) depicts a DDM choice process with basic threshold boundary (</w:t>
      </w:r>
      <w:r w:rsidRPr="00E35645">
        <w:rPr>
          <w:rFonts w:ascii="Times New Roman" w:hAnsi="Times New Roman"/>
          <w:i/>
          <w:sz w:val="22"/>
          <w:szCs w:val="22"/>
          <w:lang w:val="en-US"/>
        </w:rPr>
        <w:t>a</w:t>
      </w:r>
      <w:r w:rsidRPr="00E35645">
        <w:rPr>
          <w:rFonts w:ascii="Times New Roman" w:hAnsi="Times New Roman"/>
          <w:sz w:val="22"/>
          <w:szCs w:val="22"/>
          <w:lang w:val="en-US"/>
        </w:rPr>
        <w:t>) and nondecision time (</w:t>
      </w:r>
      <w:r w:rsidRPr="00E35645">
        <w:rPr>
          <w:rFonts w:ascii="Times New Roman" w:hAnsi="Times New Roman"/>
          <w:i/>
          <w:sz w:val="22"/>
          <w:szCs w:val="22"/>
          <w:lang w:val="en-US"/>
        </w:rPr>
        <w:t>t</w:t>
      </w:r>
      <w:r w:rsidRPr="00E35645">
        <w:rPr>
          <w:rFonts w:ascii="Times New Roman" w:hAnsi="Times New Roman"/>
          <w:sz w:val="22"/>
          <w:szCs w:val="22"/>
          <w:lang w:val="en-US"/>
        </w:rPr>
        <w:t>) parameter values. (B) depicts a shorter nondecision time (</w:t>
      </w:r>
      <w:r w:rsidRPr="00E35645">
        <w:rPr>
          <w:rFonts w:ascii="Times New Roman" w:hAnsi="Times New Roman"/>
          <w:i/>
          <w:sz w:val="22"/>
          <w:szCs w:val="22"/>
          <w:lang w:val="en-US"/>
        </w:rPr>
        <w:t>t</w:t>
      </w:r>
      <w:r w:rsidRPr="00E35645">
        <w:rPr>
          <w:rFonts w:ascii="Times New Roman" w:hAnsi="Times New Roman"/>
          <w:sz w:val="22"/>
          <w:szCs w:val="22"/>
          <w:lang w:val="en-US"/>
        </w:rPr>
        <w:t>), adds a negative bias (</w:t>
      </w:r>
      <w:r w:rsidRPr="00E35645">
        <w:rPr>
          <w:rFonts w:ascii="Times New Roman" w:hAnsi="Times New Roman"/>
          <w:i/>
          <w:sz w:val="22"/>
          <w:szCs w:val="22"/>
          <w:lang w:val="en-US"/>
        </w:rPr>
        <w:t>z</w:t>
      </w:r>
      <w:r w:rsidRPr="00E35645">
        <w:rPr>
          <w:rFonts w:ascii="Times New Roman" w:hAnsi="Times New Roman"/>
          <w:sz w:val="22"/>
          <w:szCs w:val="22"/>
          <w:lang w:val="en-US"/>
        </w:rPr>
        <w:t xml:space="preserve">) favoring </w:t>
      </w:r>
      <w:r w:rsidRPr="00E35645">
        <w:rPr>
          <w:rFonts w:ascii="Times New Roman" w:hAnsi="Times New Roman"/>
          <w:i/>
          <w:sz w:val="22"/>
          <w:szCs w:val="22"/>
          <w:lang w:val="en-US"/>
        </w:rPr>
        <w:t>SS</w:t>
      </w:r>
      <w:r w:rsidRPr="00E35645">
        <w:rPr>
          <w:rFonts w:ascii="Times New Roman" w:hAnsi="Times New Roman"/>
          <w:sz w:val="22"/>
          <w:szCs w:val="22"/>
          <w:lang w:val="en-US"/>
        </w:rPr>
        <w:t>, and adds a positive drift rate (</w:t>
      </w:r>
      <w:r w:rsidRPr="00E35645">
        <w:rPr>
          <w:rFonts w:ascii="Times New Roman" w:hAnsi="Times New Roman"/>
          <w:i/>
          <w:sz w:val="22"/>
          <w:szCs w:val="22"/>
          <w:lang w:val="en-US"/>
        </w:rPr>
        <w:t>v</w:t>
      </w:r>
      <w:r w:rsidRPr="00E35645">
        <w:rPr>
          <w:rFonts w:ascii="Times New Roman" w:hAnsi="Times New Roman"/>
          <w:sz w:val="22"/>
          <w:szCs w:val="22"/>
          <w:lang w:val="en-US"/>
        </w:rPr>
        <w:t xml:space="preserve">) favoring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(C) depicts a </w:t>
      </w:r>
      <w:r w:rsidR="00545B05" w:rsidRPr="00E35645">
        <w:rPr>
          <w:rFonts w:ascii="Times New Roman" w:hAnsi="Times New Roman"/>
          <w:sz w:val="22"/>
          <w:szCs w:val="22"/>
          <w:lang w:val="en-US"/>
        </w:rPr>
        <w:t>longer</w:t>
      </w:r>
      <w:r w:rsidRPr="00E35645">
        <w:rPr>
          <w:rFonts w:ascii="Times New Roman" w:hAnsi="Times New Roman"/>
          <w:sz w:val="22"/>
          <w:szCs w:val="22"/>
          <w:lang w:val="en-US"/>
        </w:rPr>
        <w:t xml:space="preserve"> nondecision time (</w:t>
      </w:r>
      <w:r w:rsidRPr="00E35645">
        <w:rPr>
          <w:rFonts w:ascii="Times New Roman" w:hAnsi="Times New Roman"/>
          <w:i/>
          <w:sz w:val="22"/>
          <w:szCs w:val="22"/>
          <w:lang w:val="en-US"/>
        </w:rPr>
        <w:t>t</w:t>
      </w:r>
      <w:r w:rsidRPr="00E35645">
        <w:rPr>
          <w:rFonts w:ascii="Times New Roman" w:hAnsi="Times New Roman"/>
          <w:sz w:val="22"/>
          <w:szCs w:val="22"/>
          <w:lang w:val="en-US"/>
        </w:rPr>
        <w:t>), a wider threshold boundary (</w:t>
      </w:r>
      <w:r w:rsidRPr="00E35645">
        <w:rPr>
          <w:rFonts w:ascii="Times New Roman" w:hAnsi="Times New Roman"/>
          <w:i/>
          <w:sz w:val="22"/>
          <w:szCs w:val="22"/>
          <w:lang w:val="en-US"/>
        </w:rPr>
        <w:t>a</w:t>
      </w:r>
      <w:r w:rsidRPr="00E35645">
        <w:rPr>
          <w:rFonts w:ascii="Times New Roman" w:hAnsi="Times New Roman"/>
          <w:sz w:val="22"/>
          <w:szCs w:val="22"/>
          <w:lang w:val="en-US"/>
        </w:rPr>
        <w:t>), adds a positive bias (</w:t>
      </w:r>
      <w:r w:rsidRPr="00E35645">
        <w:rPr>
          <w:rFonts w:ascii="Times New Roman" w:hAnsi="Times New Roman"/>
          <w:i/>
          <w:sz w:val="22"/>
          <w:szCs w:val="22"/>
          <w:lang w:val="en-US"/>
        </w:rPr>
        <w:t>z</w:t>
      </w:r>
      <w:r w:rsidRPr="00E35645">
        <w:rPr>
          <w:rFonts w:ascii="Times New Roman" w:hAnsi="Times New Roman"/>
          <w:sz w:val="22"/>
          <w:szCs w:val="22"/>
          <w:lang w:val="en-US"/>
        </w:rPr>
        <w:t xml:space="preserve">) favoring </w:t>
      </w:r>
      <w:r w:rsidRPr="00E35645">
        <w:rPr>
          <w:rFonts w:ascii="Times New Roman" w:hAnsi="Times New Roman"/>
          <w:i/>
          <w:sz w:val="22"/>
          <w:szCs w:val="22"/>
          <w:lang w:val="en-US"/>
        </w:rPr>
        <w:t>LL</w:t>
      </w:r>
      <w:r w:rsidRPr="00E35645">
        <w:rPr>
          <w:rFonts w:ascii="Times New Roman" w:hAnsi="Times New Roman"/>
          <w:sz w:val="22"/>
          <w:szCs w:val="22"/>
          <w:lang w:val="en-US"/>
        </w:rPr>
        <w:t xml:space="preserve">, </w:t>
      </w:r>
      <w:r w:rsidR="00545B05" w:rsidRPr="00E35645">
        <w:rPr>
          <w:rFonts w:ascii="Times New Roman" w:hAnsi="Times New Roman"/>
          <w:sz w:val="22"/>
          <w:szCs w:val="22"/>
          <w:lang w:val="en-US"/>
        </w:rPr>
        <w:t xml:space="preserve">and </w:t>
      </w:r>
      <w:r w:rsidRPr="00E35645">
        <w:rPr>
          <w:rFonts w:ascii="Times New Roman" w:hAnsi="Times New Roman"/>
          <w:sz w:val="22"/>
          <w:szCs w:val="22"/>
          <w:lang w:val="en-US"/>
        </w:rPr>
        <w:t>adds a negative drift rate (</w:t>
      </w:r>
      <w:r w:rsidRPr="00E35645">
        <w:rPr>
          <w:rFonts w:ascii="Times New Roman" w:hAnsi="Times New Roman"/>
          <w:i/>
          <w:sz w:val="22"/>
          <w:szCs w:val="22"/>
          <w:lang w:val="en-US"/>
        </w:rPr>
        <w:t>v</w:t>
      </w:r>
      <w:r w:rsidRPr="00E35645">
        <w:rPr>
          <w:rFonts w:ascii="Times New Roman" w:hAnsi="Times New Roman"/>
          <w:sz w:val="22"/>
          <w:szCs w:val="22"/>
          <w:lang w:val="en-US"/>
        </w:rPr>
        <w:t xml:space="preserve">) favoring </w:t>
      </w:r>
      <w:r w:rsidRPr="00E35645">
        <w:rPr>
          <w:rFonts w:ascii="Times New Roman" w:hAnsi="Times New Roman"/>
          <w:i/>
          <w:sz w:val="22"/>
          <w:szCs w:val="22"/>
          <w:lang w:val="en-US"/>
        </w:rPr>
        <w:t>SS</w:t>
      </w:r>
      <w:r w:rsidRPr="00E35645">
        <w:rPr>
          <w:rFonts w:ascii="Times New Roman" w:hAnsi="Times New Roman"/>
          <w:sz w:val="22"/>
          <w:szCs w:val="22"/>
          <w:lang w:val="en-US"/>
        </w:rPr>
        <w:t>.</w:t>
      </w:r>
    </w:p>
    <w:sectPr w:rsidR="0061173D" w:rsidRPr="00E35645" w:rsidSect="00DE1626">
      <w:endnotePr>
        <w:numFmt w:val="decimal"/>
      </w:endnotePr>
      <w:pgSz w:w="12240" w:h="15840"/>
      <w:pgMar w:top="1440" w:right="1800" w:bottom="1440" w:left="180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790E2A" w15:done="0"/>
  <w15:commentEx w15:paraId="722B19F0" w15:done="0"/>
  <w15:commentEx w15:paraId="7BEABE04" w15:done="0"/>
  <w15:commentEx w15:paraId="4B051FA1" w15:done="0"/>
  <w15:commentEx w15:paraId="2F6E6CEF" w15:done="0"/>
  <w15:commentEx w15:paraId="57C8B5A1" w15:done="0"/>
  <w15:commentEx w15:paraId="49ECD8EC" w15:done="0"/>
  <w15:commentEx w15:paraId="51FCD1E4" w15:done="0"/>
  <w15:commentEx w15:paraId="225CFD12" w15:done="0"/>
  <w15:commentEx w15:paraId="1576CEC4" w15:paraIdParent="225CFD12" w15:done="0"/>
  <w15:commentEx w15:paraId="2BF7054F" w15:done="0"/>
  <w15:commentEx w15:paraId="1C97AC8E" w15:done="0"/>
  <w15:commentEx w15:paraId="0512D10B" w15:done="0"/>
  <w15:commentEx w15:paraId="29CF1CD3" w15:paraIdParent="0512D10B" w15:done="0"/>
  <w15:commentEx w15:paraId="65E828FF" w15:done="0"/>
  <w15:commentEx w15:paraId="14FE12D1" w15:done="0"/>
  <w15:commentEx w15:paraId="7DA87AE6" w15:done="0"/>
  <w15:commentEx w15:paraId="670C7FD5" w15:done="0"/>
  <w15:commentEx w15:paraId="65083631" w15:done="0"/>
  <w15:commentEx w15:paraId="0713E885" w15:done="0"/>
  <w15:commentEx w15:paraId="4D10A81A" w15:done="0"/>
  <w15:commentEx w15:paraId="1B1C585F" w15:done="0"/>
  <w15:commentEx w15:paraId="71451A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90E2A" w16cid:durableId="1FFA0018"/>
  <w16cid:commentId w16cid:paraId="722B19F0" w16cid:durableId="1FF9FDD7"/>
  <w16cid:commentId w16cid:paraId="4B051FA1" w16cid:durableId="1FFA0094"/>
  <w16cid:commentId w16cid:paraId="2F6E6CEF" w16cid:durableId="1FFA0115"/>
  <w16cid:commentId w16cid:paraId="57C8B5A1" w16cid:durableId="1FF9DC12"/>
  <w16cid:commentId w16cid:paraId="51FCD1E4" w16cid:durableId="1FF9F9EE"/>
  <w16cid:commentId w16cid:paraId="225CFD12" w16cid:durableId="1FF9F9EF"/>
  <w16cid:commentId w16cid:paraId="1576CEC4" w16cid:durableId="1FF9F9F0"/>
  <w16cid:commentId w16cid:paraId="2BF7054F" w16cid:durableId="1FF9F9F1"/>
  <w16cid:commentId w16cid:paraId="1C97AC8E" w16cid:durableId="1FFA0659"/>
  <w16cid:commentId w16cid:paraId="0512D10B" w16cid:durableId="1FF9F9F2"/>
  <w16cid:commentId w16cid:paraId="29CF1CD3" w16cid:durableId="1FF9F9F3"/>
  <w16cid:commentId w16cid:paraId="65E828FF" w16cid:durableId="1FF9F9F4"/>
  <w16cid:commentId w16cid:paraId="14FE12D1" w16cid:durableId="1FF9F9F5"/>
  <w16cid:commentId w16cid:paraId="7DA87AE6" w16cid:durableId="1FF9F9F6"/>
  <w16cid:commentId w16cid:paraId="670C7FD5" w16cid:durableId="1FF9F9F7"/>
  <w16cid:commentId w16cid:paraId="65083631" w16cid:durableId="1FF9F9F8"/>
  <w16cid:commentId w16cid:paraId="0713E885" w16cid:durableId="1FF9F9F9"/>
  <w16cid:commentId w16cid:paraId="4D10A81A" w16cid:durableId="1FF9F9FA"/>
  <w16cid:commentId w16cid:paraId="1B1C585F" w16cid:durableId="1FF9F9FB"/>
  <w16cid:commentId w16cid:paraId="71451AC8" w16cid:durableId="1FF9F9F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3CBAF" w14:textId="77777777" w:rsidR="00CA4B88" w:rsidRPr="00206F88" w:rsidRDefault="00CA4B88" w:rsidP="00206F88">
      <w:pPr>
        <w:jc w:val="center"/>
        <w:rPr>
          <w:b/>
        </w:rPr>
      </w:pPr>
      <w:r w:rsidRPr="00206F88">
        <w:rPr>
          <w:b/>
        </w:rPr>
        <w:t>Endnotes</w:t>
      </w:r>
    </w:p>
  </w:endnote>
  <w:endnote w:type="continuationSeparator" w:id="0">
    <w:p w14:paraId="0CD6619E" w14:textId="77777777" w:rsidR="00CA4B88" w:rsidRDefault="00CA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Noteworthy Bold">
    <w:panose1 w:val="02000400000000000000"/>
    <w:charset w:val="00"/>
    <w:family w:val="auto"/>
    <w:pitch w:val="variable"/>
    <w:sig w:usb0="8000006F" w:usb1="08000048" w:usb2="14600000" w:usb3="00000000" w:csb0="0000011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9949F" w14:textId="77777777" w:rsidR="00CA4B88" w:rsidRDefault="00CA4B88">
      <w:r>
        <w:rPr>
          <w:color w:val="000000"/>
        </w:rPr>
        <w:separator/>
      </w:r>
    </w:p>
  </w:footnote>
  <w:footnote w:type="continuationSeparator" w:id="0">
    <w:p w14:paraId="04EAC1E2" w14:textId="77777777" w:rsidR="00CA4B88" w:rsidRDefault="00CA4B88">
      <w:r>
        <w:continuationSeparator/>
      </w:r>
    </w:p>
  </w:footnote>
  <w:footnote w:id="1">
    <w:p w14:paraId="40AFE162" w14:textId="77777777" w:rsidR="00CA4B88" w:rsidRPr="00E35645" w:rsidRDefault="00CA4B88" w:rsidP="003F1DCB">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w:t>
      </w:r>
      <w:r w:rsidRPr="00E35645">
        <w:rPr>
          <w:rFonts w:eastAsia="Times" w:cs="Times New Roman"/>
          <w:szCs w:val="20"/>
          <w:lang w:val="en-US"/>
        </w:rPr>
        <w:t>In economics</w:t>
      </w:r>
      <w:r w:rsidRPr="00E35645">
        <w:rPr>
          <w:rFonts w:cs="Times New Roman"/>
          <w:szCs w:val="20"/>
          <w:lang w:val="en-US"/>
        </w:rPr>
        <w:t xml:space="preserve"> parlance</w:t>
      </w:r>
      <w:r w:rsidRPr="00E35645">
        <w:rPr>
          <w:rFonts w:eastAsia="Times" w:cs="Times New Roman"/>
          <w:szCs w:val="20"/>
          <w:lang w:val="en-US"/>
        </w:rPr>
        <w:t xml:space="preserve">, </w:t>
      </w:r>
      <w:r w:rsidRPr="00E35645">
        <w:rPr>
          <w:rFonts w:eastAsia="Times" w:cs="Times New Roman"/>
          <w:i/>
          <w:szCs w:val="20"/>
          <w:lang w:val="en-US"/>
        </w:rPr>
        <w:t>opportunity costs</w:t>
      </w:r>
      <w:r w:rsidRPr="00E35645">
        <w:rPr>
          <w:rFonts w:eastAsia="Times" w:cs="Times New Roman"/>
          <w:szCs w:val="20"/>
          <w:lang w:val="en-US"/>
        </w:rPr>
        <w:t xml:space="preserve"> are </w:t>
      </w:r>
      <w:r w:rsidRPr="00E35645">
        <w:rPr>
          <w:rFonts w:cs="Times New Roman"/>
          <w:szCs w:val="20"/>
          <w:lang w:val="en-US"/>
        </w:rPr>
        <w:t>what we have to forgo whenever we choose particular options or actions.</w:t>
      </w:r>
      <w:r w:rsidRPr="00E35645">
        <w:rPr>
          <w:rFonts w:eastAsia="Times" w:cs="Times New Roman"/>
          <w:szCs w:val="20"/>
          <w:lang w:val="en-US"/>
        </w:rPr>
        <w:t xml:space="preserve"> More formally, the opportunity cost of </w:t>
      </w:r>
      <w:r w:rsidRPr="00E35645">
        <w:rPr>
          <w:rFonts w:cs="Times New Roman"/>
          <w:szCs w:val="20"/>
          <w:lang w:val="en-US"/>
        </w:rPr>
        <w:t>choosing a particular</w:t>
      </w:r>
      <w:r w:rsidRPr="00E35645">
        <w:rPr>
          <w:rFonts w:eastAsia="Times" w:cs="Times New Roman"/>
          <w:szCs w:val="20"/>
          <w:lang w:val="en-US"/>
        </w:rPr>
        <w:t xml:space="preserve"> option is the value of </w:t>
      </w:r>
      <w:r w:rsidRPr="00E35645">
        <w:rPr>
          <w:rFonts w:cs="Times New Roman"/>
          <w:szCs w:val="20"/>
          <w:lang w:val="en-US"/>
        </w:rPr>
        <w:t>the</w:t>
      </w:r>
      <w:r w:rsidRPr="00E35645">
        <w:rPr>
          <w:rFonts w:eastAsia="Times" w:cs="Times New Roman"/>
          <w:szCs w:val="20"/>
          <w:lang w:val="en-US"/>
        </w:rPr>
        <w:t xml:space="preserve"> best alternative </w:t>
      </w:r>
      <w:r w:rsidRPr="00E35645">
        <w:rPr>
          <w:rFonts w:cs="Times New Roman"/>
          <w:szCs w:val="20"/>
          <w:lang w:val="en-US"/>
        </w:rPr>
        <w:t>option we forgo (given that we can’t have everything)</w:t>
      </w:r>
      <w:r w:rsidRPr="00E35645">
        <w:rPr>
          <w:rFonts w:eastAsia="Times" w:cs="Times New Roman"/>
          <w:szCs w:val="20"/>
          <w:lang w:val="en-US"/>
        </w:rPr>
        <w:t xml:space="preserve">. </w:t>
      </w:r>
      <w:r w:rsidRPr="00E35645">
        <w:rPr>
          <w:rFonts w:cs="Times New Roman"/>
          <w:szCs w:val="20"/>
          <w:lang w:val="en-US"/>
        </w:rPr>
        <w:t xml:space="preserve">Thus, for a decision-maker faced with </w:t>
      </w:r>
      <w:r w:rsidRPr="00E35645">
        <w:rPr>
          <w:rFonts w:eastAsia="Times" w:cs="Times New Roman"/>
          <w:szCs w:val="20"/>
          <w:lang w:val="en-US"/>
        </w:rPr>
        <w:t>two options</w:t>
      </w:r>
      <w:r w:rsidRPr="00E35645">
        <w:rPr>
          <w:rFonts w:cs="Times New Roman"/>
          <w:szCs w:val="20"/>
          <w:lang w:val="en-US"/>
        </w:rPr>
        <w:t>,</w:t>
      </w:r>
      <w:r w:rsidRPr="00E35645">
        <w:rPr>
          <w:rFonts w:eastAsia="Times" w:cs="Times New Roman"/>
          <w:szCs w:val="20"/>
          <w:lang w:val="en-US"/>
        </w:rPr>
        <w:t xml:space="preserve"> </w:t>
      </w:r>
      <w:r w:rsidRPr="00E35645">
        <w:rPr>
          <w:rFonts w:eastAsia="Times" w:cs="Times New Roman"/>
          <w:i/>
          <w:iCs/>
          <w:szCs w:val="20"/>
          <w:lang w:val="en-US"/>
        </w:rPr>
        <w:t>X</w:t>
      </w:r>
      <w:r w:rsidRPr="00E35645">
        <w:rPr>
          <w:rFonts w:eastAsia="Times" w:cs="Times New Roman"/>
          <w:i/>
          <w:iCs/>
          <w:szCs w:val="20"/>
          <w:vertAlign w:val="subscript"/>
          <w:lang w:val="en-US"/>
        </w:rPr>
        <w:t>1</w:t>
      </w:r>
      <w:r w:rsidRPr="00E35645">
        <w:rPr>
          <w:rFonts w:eastAsia="Times" w:cs="Times New Roman"/>
          <w:i/>
          <w:iCs/>
          <w:szCs w:val="20"/>
          <w:lang w:val="en-US"/>
        </w:rPr>
        <w:t xml:space="preserve"> </w:t>
      </w:r>
      <w:r w:rsidRPr="00E35645">
        <w:rPr>
          <w:rFonts w:eastAsia="Times" w:cs="Times New Roman"/>
          <w:szCs w:val="20"/>
          <w:lang w:val="en-US"/>
        </w:rPr>
        <w:t xml:space="preserve">and </w:t>
      </w:r>
      <w:r w:rsidRPr="00E35645">
        <w:rPr>
          <w:rFonts w:eastAsia="Times" w:cs="Times New Roman"/>
          <w:i/>
          <w:iCs/>
          <w:szCs w:val="20"/>
          <w:lang w:val="en-US"/>
        </w:rPr>
        <w:t>X</w:t>
      </w:r>
      <w:r w:rsidRPr="00E35645">
        <w:rPr>
          <w:rFonts w:eastAsia="Times" w:cs="Times New Roman"/>
          <w:i/>
          <w:iCs/>
          <w:szCs w:val="20"/>
          <w:vertAlign w:val="subscript"/>
          <w:lang w:val="en-US"/>
        </w:rPr>
        <w:t>2</w:t>
      </w:r>
      <w:r w:rsidRPr="00E35645">
        <w:rPr>
          <w:rFonts w:eastAsia="Times" w:cs="Times New Roman"/>
          <w:szCs w:val="20"/>
          <w:lang w:val="en-US"/>
        </w:rPr>
        <w:t>, the opportunity cost of</w:t>
      </w:r>
      <w:r w:rsidRPr="00E35645">
        <w:rPr>
          <w:rFonts w:cs="Times New Roman"/>
          <w:szCs w:val="20"/>
          <w:lang w:val="en-US"/>
        </w:rPr>
        <w:t xml:space="preserve"> choosing</w:t>
      </w:r>
      <w:r w:rsidRPr="00E35645">
        <w:rPr>
          <w:rFonts w:eastAsia="Times" w:cs="Times New Roman"/>
          <w:szCs w:val="20"/>
          <w:lang w:val="en-US"/>
        </w:rPr>
        <w:t xml:space="preserve"> </w:t>
      </w:r>
      <w:r w:rsidRPr="00E35645">
        <w:rPr>
          <w:rFonts w:eastAsia="Times" w:cs="Times New Roman"/>
          <w:i/>
          <w:iCs/>
          <w:szCs w:val="20"/>
          <w:lang w:val="en-US"/>
        </w:rPr>
        <w:t>X</w:t>
      </w:r>
      <w:r w:rsidRPr="00E35645">
        <w:rPr>
          <w:rFonts w:eastAsia="Times" w:cs="Times New Roman"/>
          <w:i/>
          <w:iCs/>
          <w:szCs w:val="20"/>
          <w:vertAlign w:val="subscript"/>
          <w:lang w:val="en-US"/>
        </w:rPr>
        <w:t>1</w:t>
      </w:r>
      <w:r w:rsidRPr="00E35645">
        <w:rPr>
          <w:rFonts w:eastAsia="Times" w:cs="Times New Roman"/>
          <w:i/>
          <w:iCs/>
          <w:szCs w:val="20"/>
          <w:lang w:val="en-US"/>
        </w:rPr>
        <w:t xml:space="preserve"> </w:t>
      </w:r>
      <w:r w:rsidRPr="00E35645">
        <w:rPr>
          <w:rFonts w:eastAsia="Times" w:cs="Times New Roman"/>
          <w:szCs w:val="20"/>
          <w:lang w:val="en-US"/>
        </w:rPr>
        <w:t>is</w:t>
      </w:r>
      <w:r w:rsidRPr="00E35645">
        <w:rPr>
          <w:rFonts w:cs="Times New Roman"/>
          <w:szCs w:val="20"/>
          <w:lang w:val="en-US"/>
        </w:rPr>
        <w:t xml:space="preserve"> </w:t>
      </w:r>
      <w:r w:rsidRPr="00E35645">
        <w:rPr>
          <w:rFonts w:eastAsia="Times" w:cs="Times New Roman"/>
          <w:i/>
          <w:iCs/>
          <w:szCs w:val="20"/>
          <w:lang w:val="en-US"/>
        </w:rPr>
        <w:t>X</w:t>
      </w:r>
      <w:r w:rsidRPr="00E35645">
        <w:rPr>
          <w:rFonts w:eastAsia="Times" w:cs="Times New Roman"/>
          <w:i/>
          <w:iCs/>
          <w:szCs w:val="20"/>
          <w:vertAlign w:val="subscript"/>
          <w:lang w:val="en-US"/>
        </w:rPr>
        <w:t>2</w:t>
      </w:r>
      <w:r w:rsidRPr="00E35645">
        <w:rPr>
          <w:rFonts w:eastAsia="Times" w:cs="Times New Roman"/>
          <w:szCs w:val="20"/>
          <w:lang w:val="en-US"/>
        </w:rPr>
        <w:t>, and the opportunity cost of</w:t>
      </w:r>
      <w:r w:rsidRPr="00E35645">
        <w:rPr>
          <w:rFonts w:cs="Times New Roman"/>
          <w:szCs w:val="20"/>
          <w:lang w:val="en-US"/>
        </w:rPr>
        <w:t xml:space="preserve"> choosing</w:t>
      </w:r>
      <w:r w:rsidRPr="00E35645">
        <w:rPr>
          <w:rFonts w:eastAsia="Times" w:cs="Times New Roman"/>
          <w:szCs w:val="20"/>
          <w:lang w:val="en-US"/>
        </w:rPr>
        <w:t xml:space="preserve"> </w:t>
      </w:r>
      <w:r w:rsidRPr="00E35645">
        <w:rPr>
          <w:rFonts w:eastAsia="Times" w:cs="Times New Roman"/>
          <w:i/>
          <w:iCs/>
          <w:szCs w:val="20"/>
          <w:lang w:val="en-US"/>
        </w:rPr>
        <w:t>X</w:t>
      </w:r>
      <w:r w:rsidRPr="00E35645">
        <w:rPr>
          <w:rFonts w:eastAsia="Times" w:cs="Times New Roman"/>
          <w:i/>
          <w:iCs/>
          <w:szCs w:val="20"/>
          <w:vertAlign w:val="subscript"/>
          <w:lang w:val="en-US"/>
        </w:rPr>
        <w:t>2</w:t>
      </w:r>
      <w:r w:rsidRPr="00E35645">
        <w:rPr>
          <w:rFonts w:eastAsia="Times" w:cs="Times New Roman"/>
          <w:i/>
          <w:iCs/>
          <w:szCs w:val="20"/>
          <w:lang w:val="en-US"/>
        </w:rPr>
        <w:t xml:space="preserve"> </w:t>
      </w:r>
      <w:r w:rsidRPr="00E35645">
        <w:rPr>
          <w:rFonts w:eastAsia="Times" w:cs="Times New Roman"/>
          <w:szCs w:val="20"/>
          <w:lang w:val="en-US"/>
        </w:rPr>
        <w:t xml:space="preserve">is </w:t>
      </w:r>
      <w:r w:rsidRPr="00E35645">
        <w:rPr>
          <w:rFonts w:eastAsia="Times" w:cs="Times New Roman"/>
          <w:i/>
          <w:iCs/>
          <w:szCs w:val="20"/>
          <w:lang w:val="en-US"/>
        </w:rPr>
        <w:t>X</w:t>
      </w:r>
      <w:r w:rsidRPr="00E35645">
        <w:rPr>
          <w:rFonts w:eastAsia="Times" w:cs="Times New Roman"/>
          <w:i/>
          <w:iCs/>
          <w:szCs w:val="20"/>
          <w:vertAlign w:val="subscript"/>
          <w:lang w:val="en-US"/>
        </w:rPr>
        <w:t>1</w:t>
      </w:r>
      <w:r w:rsidRPr="00E35645">
        <w:rPr>
          <w:rFonts w:eastAsia="Times" w:cs="Times New Roman"/>
          <w:szCs w:val="20"/>
          <w:lang w:val="en-US"/>
        </w:rPr>
        <w:t xml:space="preserve">. In </w:t>
      </w:r>
      <w:r w:rsidRPr="00E35645">
        <w:rPr>
          <w:rFonts w:cs="Times New Roman"/>
          <w:szCs w:val="20"/>
          <w:lang w:val="en-US"/>
        </w:rPr>
        <w:t>standard</w:t>
      </w:r>
      <w:r w:rsidRPr="00E35645">
        <w:rPr>
          <w:rFonts w:eastAsia="Times" w:cs="Times New Roman"/>
          <w:szCs w:val="20"/>
          <w:lang w:val="en-US"/>
        </w:rPr>
        <w:t xml:space="preserve"> intertemporal choice</w:t>
      </w:r>
      <w:r w:rsidRPr="00E35645">
        <w:rPr>
          <w:rFonts w:cs="Times New Roman"/>
          <w:szCs w:val="20"/>
          <w:lang w:val="en-US"/>
        </w:rPr>
        <w:t xml:space="preserve"> tradeoffs</w:t>
      </w:r>
      <w:r w:rsidRPr="00E35645">
        <w:rPr>
          <w:rFonts w:eastAsia="Times" w:cs="Times New Roman"/>
          <w:szCs w:val="20"/>
          <w:lang w:val="en-US"/>
        </w:rPr>
        <w:t>, a smaller outcome that occurs sooner (</w:t>
      </w:r>
      <w:r w:rsidRPr="00E35645">
        <w:rPr>
          <w:rFonts w:eastAsia="Times" w:cs="Times New Roman"/>
          <w:i/>
          <w:iCs/>
          <w:szCs w:val="20"/>
          <w:lang w:val="en-US"/>
        </w:rPr>
        <w:t>SS</w:t>
      </w:r>
      <w:r w:rsidRPr="00E35645">
        <w:rPr>
          <w:rFonts w:eastAsia="Times" w:cs="Times New Roman"/>
          <w:szCs w:val="20"/>
          <w:lang w:val="en-US"/>
        </w:rPr>
        <w:t>) is pitted against a larger one that occurs later (</w:t>
      </w:r>
      <w:r w:rsidRPr="00E35645">
        <w:rPr>
          <w:rFonts w:eastAsia="Times" w:cs="Times New Roman"/>
          <w:i/>
          <w:iCs/>
          <w:szCs w:val="20"/>
          <w:lang w:val="en-US"/>
        </w:rPr>
        <w:t>LL</w:t>
      </w:r>
      <w:r w:rsidRPr="00E35645">
        <w:rPr>
          <w:rFonts w:eastAsia="Times" w:cs="Times New Roman"/>
          <w:szCs w:val="20"/>
          <w:lang w:val="en-US"/>
        </w:rPr>
        <w:t xml:space="preserve">). In these two-option intertemporal </w:t>
      </w:r>
      <w:r w:rsidRPr="00E35645">
        <w:rPr>
          <w:rFonts w:cs="Times New Roman"/>
          <w:szCs w:val="20"/>
          <w:lang w:val="en-US"/>
        </w:rPr>
        <w:t>decisions</w:t>
      </w:r>
      <w:r w:rsidRPr="00E35645">
        <w:rPr>
          <w:rFonts w:eastAsia="Times" w:cs="Times New Roman"/>
          <w:szCs w:val="20"/>
          <w:lang w:val="en-US"/>
        </w:rPr>
        <w:t>, the opportunity cost of</w:t>
      </w:r>
      <w:r w:rsidRPr="00E35645">
        <w:rPr>
          <w:rFonts w:cs="Times New Roman"/>
          <w:szCs w:val="20"/>
          <w:lang w:val="en-US"/>
        </w:rPr>
        <w:t xml:space="preserve"> choosing</w:t>
      </w:r>
      <w:r w:rsidRPr="00E35645">
        <w:rPr>
          <w:rFonts w:eastAsia="Times" w:cs="Times New Roman"/>
          <w:szCs w:val="20"/>
          <w:lang w:val="en-US"/>
        </w:rPr>
        <w:t xml:space="preserve"> </w:t>
      </w:r>
      <w:r w:rsidRPr="00E35645">
        <w:rPr>
          <w:rFonts w:eastAsia="Times" w:cs="Times New Roman"/>
          <w:i/>
          <w:iCs/>
          <w:szCs w:val="20"/>
          <w:lang w:val="en-US"/>
        </w:rPr>
        <w:t xml:space="preserve">SS </w:t>
      </w:r>
      <w:r w:rsidRPr="00E35645">
        <w:rPr>
          <w:rFonts w:eastAsia="Times" w:cs="Times New Roman"/>
          <w:szCs w:val="20"/>
          <w:lang w:val="en-US"/>
        </w:rPr>
        <w:t xml:space="preserve">is </w:t>
      </w:r>
      <w:r w:rsidRPr="00E35645">
        <w:rPr>
          <w:rFonts w:eastAsia="Times" w:cs="Times New Roman"/>
          <w:i/>
          <w:iCs/>
          <w:szCs w:val="20"/>
          <w:lang w:val="en-US"/>
        </w:rPr>
        <w:t xml:space="preserve">LL </w:t>
      </w:r>
      <w:r w:rsidRPr="00E35645">
        <w:rPr>
          <w:rFonts w:eastAsia="Times" w:cs="Times New Roman"/>
          <w:szCs w:val="20"/>
          <w:lang w:val="en-US"/>
        </w:rPr>
        <w:t xml:space="preserve">and the opportunity cost of </w:t>
      </w:r>
      <w:r w:rsidRPr="00E35645">
        <w:rPr>
          <w:rFonts w:cs="Times New Roman"/>
          <w:szCs w:val="20"/>
          <w:lang w:val="en-US"/>
        </w:rPr>
        <w:t>choosing</w:t>
      </w:r>
      <w:r w:rsidRPr="00E35645">
        <w:rPr>
          <w:rFonts w:eastAsia="Times" w:cs="Times New Roman"/>
          <w:szCs w:val="20"/>
          <w:lang w:val="en-US"/>
        </w:rPr>
        <w:t xml:space="preserve"> </w:t>
      </w:r>
      <w:r w:rsidRPr="00E35645">
        <w:rPr>
          <w:rFonts w:eastAsia="Times" w:cs="Times New Roman"/>
          <w:i/>
          <w:iCs/>
          <w:szCs w:val="20"/>
          <w:lang w:val="en-US"/>
        </w:rPr>
        <w:t xml:space="preserve">LL </w:t>
      </w:r>
      <w:r w:rsidRPr="00E35645">
        <w:rPr>
          <w:rFonts w:eastAsia="Times" w:cs="Times New Roman"/>
          <w:szCs w:val="20"/>
          <w:lang w:val="en-US"/>
        </w:rPr>
        <w:t xml:space="preserve">is </w:t>
      </w:r>
      <w:r w:rsidRPr="00E35645">
        <w:rPr>
          <w:rFonts w:eastAsia="Times" w:cs="Times New Roman"/>
          <w:i/>
          <w:iCs/>
          <w:szCs w:val="20"/>
          <w:lang w:val="en-US"/>
        </w:rPr>
        <w:t>SS</w:t>
      </w:r>
      <w:r w:rsidRPr="00E35645">
        <w:rPr>
          <w:rFonts w:eastAsia="Times" w:cs="Times New Roman"/>
          <w:szCs w:val="20"/>
          <w:lang w:val="en-US"/>
        </w:rPr>
        <w:t>.</w:t>
      </w:r>
    </w:p>
  </w:footnote>
  <w:footnote w:id="2">
    <w:p w14:paraId="0EBAB845" w14:textId="5508D658" w:rsidR="00CA4B88" w:rsidRPr="00E35645" w:rsidRDefault="00CA4B88">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Study 3B was the only study in which we did not record choice times (this study was carried out before all the others, and before we had thought to examine choice times).</w:t>
      </w:r>
    </w:p>
  </w:footnote>
  <w:footnote w:id="3">
    <w:p w14:paraId="4F76FF53" w14:textId="77777777" w:rsidR="00CA4B88" w:rsidRPr="00E35645" w:rsidRDefault="00CA4B88" w:rsidP="001A3563">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The extremely high p-values are the result of the extremely low base-rates (7 out of 622). Two cells had values of zero, which created extremely large standard errors when looking at differences between conditions (for example, the beta estimate for the effect of </w:t>
      </w:r>
      <w:r w:rsidRPr="00E35645">
        <w:rPr>
          <w:rFonts w:cs="Times New Roman"/>
          <w:i/>
          <w:szCs w:val="20"/>
          <w:lang w:val="en-US"/>
        </w:rPr>
        <w:t>LL</w:t>
      </w:r>
      <w:r w:rsidRPr="00E35645">
        <w:rPr>
          <w:rFonts w:cs="Times New Roman"/>
          <w:szCs w:val="20"/>
          <w:lang w:val="en-US"/>
        </w:rPr>
        <w:t xml:space="preserve"> zero on mentions of “nothing now” was 18.1, with a standard error of 5,684.1). Therefore, the Wald statistics were near (or at) zero, and the p-values were near (or at) one. Overall, the results of the model should be interpreted with caution, as it is difficult to draw any kind of inference with such low base-rates. </w:t>
      </w:r>
    </w:p>
  </w:footnote>
  <w:footnote w:id="4">
    <w:p w14:paraId="3EE2F499" w14:textId="2FC18AC5" w:rsidR="006C1760" w:rsidRPr="00E35645" w:rsidRDefault="006C1760">
      <w:pPr>
        <w:pStyle w:val="FootnoteText"/>
        <w:rPr>
          <w:rFonts w:cs="Times New Roman"/>
          <w:szCs w:val="20"/>
          <w:lang w:val="en-US"/>
        </w:rPr>
      </w:pPr>
      <w:r w:rsidRPr="00E35645">
        <w:rPr>
          <w:rStyle w:val="FootnoteReference"/>
          <w:rFonts w:cs="Times New Roman"/>
          <w:szCs w:val="20"/>
        </w:rPr>
        <w:footnoteRef/>
      </w:r>
      <w:r w:rsidRPr="00E35645">
        <w:rPr>
          <w:rFonts w:cs="Times New Roman"/>
          <w:szCs w:val="20"/>
        </w:rPr>
        <w:t xml:space="preserve"> Also, a text-based sentiment analysis of the thought contents revealed no significant effects of the </w:t>
      </w:r>
      <w:r w:rsidRPr="00E35645">
        <w:rPr>
          <w:rFonts w:cs="Times New Roman"/>
          <w:i/>
          <w:szCs w:val="20"/>
        </w:rPr>
        <w:t>SS</w:t>
      </w:r>
      <w:r w:rsidRPr="00E35645">
        <w:rPr>
          <w:rFonts w:cs="Times New Roman"/>
          <w:szCs w:val="20"/>
        </w:rPr>
        <w:t xml:space="preserve"> zero on the concreteness or affective valence of the thoughts that participants generated.</w:t>
      </w:r>
    </w:p>
  </w:footnote>
  <w:footnote w:id="5">
    <w:p w14:paraId="1D195D15" w14:textId="4BD5D3EC" w:rsidR="00CA4B88" w:rsidRPr="00E35645" w:rsidRDefault="00CA4B88">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Unsurprisingly, when Hidden</w:t>
      </w:r>
      <w:r w:rsidRPr="00E35645">
        <w:rPr>
          <w:rFonts w:cs="Times New Roman"/>
          <w:szCs w:val="20"/>
          <w:vertAlign w:val="subscript"/>
          <w:lang w:val="en-US"/>
        </w:rPr>
        <w:t>C</w:t>
      </w:r>
      <w:r w:rsidRPr="00E35645">
        <w:rPr>
          <w:rFonts w:cs="Times New Roman"/>
          <w:szCs w:val="20"/>
          <w:lang w:val="en-US"/>
        </w:rPr>
        <w:t xml:space="preserve"> came first (in Block 1) there were no effects of Block 2 (future) treatments on (current) Hidden</w:t>
      </w:r>
      <w:r w:rsidRPr="00E35645">
        <w:rPr>
          <w:rFonts w:cs="Times New Roman"/>
          <w:szCs w:val="20"/>
          <w:vertAlign w:val="subscript"/>
          <w:lang w:val="en-US"/>
        </w:rPr>
        <w:t>C</w:t>
      </w:r>
      <w:r w:rsidRPr="00E35645">
        <w:rPr>
          <w:rFonts w:cs="Times New Roman"/>
          <w:szCs w:val="20"/>
          <w:lang w:val="en-US"/>
        </w:rPr>
        <w:t xml:space="preserve"> patience: no effect of </w:t>
      </w:r>
      <w:r w:rsidRPr="00E35645">
        <w:rPr>
          <w:rFonts w:cs="Times New Roman"/>
          <w:i/>
          <w:szCs w:val="20"/>
          <w:lang w:val="en-US"/>
        </w:rPr>
        <w:t xml:space="preserve">SS </w:t>
      </w:r>
      <w:r w:rsidRPr="00E35645">
        <w:rPr>
          <w:rFonts w:cs="Times New Roman"/>
          <w:szCs w:val="20"/>
          <w:lang w:val="en-US"/>
        </w:rPr>
        <w:t xml:space="preserve">zero, </w:t>
      </w:r>
      <w:r w:rsidRPr="00E35645">
        <w:rPr>
          <w:rFonts w:cs="Times New Roman"/>
          <w:i/>
          <w:szCs w:val="20"/>
          <w:lang w:val="en-US"/>
        </w:rPr>
        <w:t>F</w:t>
      </w:r>
      <w:r w:rsidRPr="00E35645">
        <w:rPr>
          <w:rFonts w:cs="Times New Roman"/>
          <w:szCs w:val="20"/>
          <w:lang w:val="en-US"/>
        </w:rPr>
        <w:t xml:space="preserve">(1, 229) = .08, no effect of </w:t>
      </w:r>
      <w:r w:rsidRPr="00E35645">
        <w:rPr>
          <w:rFonts w:cs="Times New Roman"/>
          <w:i/>
          <w:szCs w:val="20"/>
          <w:lang w:val="en-US"/>
        </w:rPr>
        <w:t xml:space="preserve">LL </w:t>
      </w:r>
      <w:r w:rsidRPr="00E35645">
        <w:rPr>
          <w:rFonts w:cs="Times New Roman"/>
          <w:szCs w:val="20"/>
          <w:lang w:val="en-US"/>
        </w:rPr>
        <w:t xml:space="preserve">zero, </w:t>
      </w:r>
      <w:r w:rsidRPr="00E35645">
        <w:rPr>
          <w:rFonts w:cs="Times New Roman"/>
          <w:i/>
          <w:szCs w:val="20"/>
          <w:lang w:val="en-US"/>
        </w:rPr>
        <w:t>F</w:t>
      </w:r>
      <w:r w:rsidRPr="00E35645">
        <w:rPr>
          <w:rFonts w:cs="Times New Roman"/>
          <w:szCs w:val="20"/>
          <w:lang w:val="en-US"/>
        </w:rPr>
        <w:t>(1, 229)</w:t>
      </w:r>
      <w:r w:rsidRPr="00E35645">
        <w:rPr>
          <w:rFonts w:cs="Times New Roman"/>
          <w:i/>
          <w:szCs w:val="20"/>
          <w:lang w:val="en-US"/>
        </w:rPr>
        <w:t xml:space="preserve"> </w:t>
      </w:r>
      <w:r w:rsidRPr="00E35645">
        <w:rPr>
          <w:rFonts w:cs="Times New Roman"/>
          <w:szCs w:val="20"/>
          <w:lang w:val="en-US"/>
        </w:rPr>
        <w:t xml:space="preserve">= 1.86, </w:t>
      </w:r>
      <w:r w:rsidRPr="00E35645">
        <w:rPr>
          <w:rFonts w:cs="Times New Roman"/>
          <w:i/>
          <w:szCs w:val="20"/>
          <w:lang w:val="en-US"/>
        </w:rPr>
        <w:t>p</w:t>
      </w:r>
      <w:r w:rsidRPr="00E35645">
        <w:rPr>
          <w:rFonts w:cs="Times New Roman"/>
          <w:szCs w:val="20"/>
          <w:lang w:val="en-US"/>
        </w:rPr>
        <w:t xml:space="preserve"> = .17, and no interaction, </w:t>
      </w:r>
      <w:r w:rsidRPr="00E35645">
        <w:rPr>
          <w:rFonts w:cs="Times New Roman"/>
          <w:i/>
          <w:szCs w:val="20"/>
          <w:lang w:val="en-US"/>
        </w:rPr>
        <w:t>F</w:t>
      </w:r>
      <w:r w:rsidRPr="00E35645">
        <w:rPr>
          <w:rFonts w:cs="Times New Roman"/>
          <w:szCs w:val="20"/>
          <w:lang w:val="en-US"/>
        </w:rPr>
        <w:t>(1, 229)</w:t>
      </w:r>
      <w:r w:rsidRPr="00E35645">
        <w:rPr>
          <w:rFonts w:cs="Times New Roman"/>
          <w:i/>
          <w:szCs w:val="20"/>
          <w:lang w:val="en-US"/>
        </w:rPr>
        <w:t xml:space="preserve"> </w:t>
      </w:r>
      <w:r w:rsidRPr="00E35645">
        <w:rPr>
          <w:rFonts w:cs="Times New Roman"/>
          <w:szCs w:val="20"/>
          <w:lang w:val="en-US"/>
        </w:rPr>
        <w:t>= .21.</w:t>
      </w:r>
    </w:p>
  </w:footnote>
  <w:footnote w:id="6">
    <w:p w14:paraId="6F5669E8" w14:textId="47586F5E" w:rsidR="00CA4B88" w:rsidRPr="00E35645" w:rsidRDefault="00CA4B88" w:rsidP="00A950CF">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The two blocks were separated by the same filler task used in Study 3A.</w:t>
      </w:r>
    </w:p>
  </w:footnote>
  <w:footnote w:id="7">
    <w:p w14:paraId="635A12FB" w14:textId="698B3E60" w:rsidR="00CA4B88" w:rsidRPr="00E35645" w:rsidRDefault="00CA4B88">
      <w:pPr>
        <w:pStyle w:val="FootnoteText"/>
        <w:rPr>
          <w:rFonts w:cs="Times New Roman"/>
          <w:szCs w:val="20"/>
          <w:lang w:val="en-US"/>
        </w:rPr>
      </w:pPr>
      <w:r w:rsidRPr="00E35645">
        <w:rPr>
          <w:rStyle w:val="FootnoteReference"/>
          <w:rFonts w:cs="Times New Roman"/>
          <w:szCs w:val="20"/>
          <w:lang w:val="en-US"/>
        </w:rPr>
        <w:footnoteRef/>
      </w:r>
      <w:r w:rsidRPr="00E35645">
        <w:rPr>
          <w:rFonts w:cs="Times New Roman"/>
          <w:szCs w:val="20"/>
          <w:lang w:val="en-US"/>
        </w:rPr>
        <w:t xml:space="preserve"> Unsurprisingly, the main effect of </w:t>
      </w:r>
      <w:r w:rsidRPr="00E35645">
        <w:rPr>
          <w:rFonts w:cs="Times New Roman"/>
          <w:i/>
          <w:szCs w:val="20"/>
          <w:lang w:val="en-US"/>
        </w:rPr>
        <w:t>SS</w:t>
      </w:r>
      <w:r w:rsidRPr="00E35645">
        <w:rPr>
          <w:rFonts w:cs="Times New Roman"/>
          <w:szCs w:val="20"/>
          <w:lang w:val="en-US"/>
        </w:rPr>
        <w:t xml:space="preserve"> zero is (highly) significant if we combine data from Studies 5A and 5B (since participants in both studies were presented with essentially equivalent choice items), or if we combine the first and second set of choice items.</w:t>
      </w:r>
    </w:p>
  </w:footnote>
  <w:footnote w:id="8">
    <w:p w14:paraId="6B385525" w14:textId="503E0F14" w:rsidR="00CA4B88" w:rsidRPr="00E35645" w:rsidRDefault="00CA4B88">
      <w:pPr>
        <w:pStyle w:val="FootnoteText"/>
        <w:rPr>
          <w:rFonts w:cs="Times New Roman"/>
          <w:szCs w:val="20"/>
          <w:lang w:val="en-US"/>
        </w:rPr>
      </w:pPr>
      <w:r w:rsidRPr="00E35645">
        <w:rPr>
          <w:rStyle w:val="FootnoteReference"/>
          <w:rFonts w:cs="Times New Roman"/>
          <w:szCs w:val="20"/>
        </w:rPr>
        <w:footnoteRef/>
      </w:r>
      <w:r w:rsidRPr="00E35645">
        <w:rPr>
          <w:rFonts w:cs="Times New Roman"/>
          <w:szCs w:val="20"/>
        </w:rPr>
        <w:t xml:space="preserve"> Of course (and this goes without saying), we are </w:t>
      </w:r>
      <w:r w:rsidRPr="00E35645">
        <w:rPr>
          <w:rFonts w:cs="Times New Roman"/>
          <w:i/>
          <w:szCs w:val="20"/>
        </w:rPr>
        <w:t>not</w:t>
      </w:r>
      <w:r w:rsidRPr="00E35645">
        <w:rPr>
          <w:rFonts w:cs="Times New Roman"/>
          <w:szCs w:val="20"/>
        </w:rPr>
        <w:t xml:space="preserve"> claiming that the asymmetry in attention to intertemporal opportunity costs explains all, or even most, of the variance in the </w:t>
      </w:r>
      <w:r w:rsidR="00A45E1F" w:rsidRPr="00E35645">
        <w:rPr>
          <w:rFonts w:cs="Times New Roman"/>
          <w:szCs w:val="20"/>
        </w:rPr>
        <w:t>ability (or lack thereof) to ex</w:t>
      </w:r>
      <w:r w:rsidRPr="00E35645">
        <w:rPr>
          <w:rFonts w:cs="Times New Roman"/>
          <w:szCs w:val="20"/>
        </w:rPr>
        <w:t>erci</w:t>
      </w:r>
      <w:r w:rsidR="00A45E1F" w:rsidRPr="00E35645">
        <w:rPr>
          <w:rFonts w:cs="Times New Roman"/>
          <w:szCs w:val="20"/>
        </w:rPr>
        <w:t>s</w:t>
      </w:r>
      <w:r w:rsidRPr="00E35645">
        <w:rPr>
          <w:rFonts w:cs="Times New Roman"/>
          <w:szCs w:val="20"/>
        </w:rPr>
        <w:t xml:space="preserve">e self-control and delay gratification. Clearly, a host of </w:t>
      </w:r>
      <w:r w:rsidR="00A45E1F" w:rsidRPr="00E35645">
        <w:rPr>
          <w:rFonts w:cs="Times New Roman"/>
          <w:szCs w:val="20"/>
        </w:rPr>
        <w:t xml:space="preserve">other </w:t>
      </w:r>
      <w:r w:rsidRPr="00E35645">
        <w:rPr>
          <w:rFonts w:cs="Times New Roman"/>
          <w:szCs w:val="20"/>
        </w:rPr>
        <w:t xml:space="preserve">affective, environmental, and individual factors also play important roles.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3E5"/>
    <w:multiLevelType w:val="hybridMultilevel"/>
    <w:tmpl w:val="0A8011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0175DF"/>
    <w:multiLevelType w:val="hybridMultilevel"/>
    <w:tmpl w:val="547CA4B0"/>
    <w:lvl w:ilvl="0" w:tplc="D10C5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3120E"/>
    <w:multiLevelType w:val="hybridMultilevel"/>
    <w:tmpl w:val="0A8011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A6783E"/>
    <w:multiLevelType w:val="hybridMultilevel"/>
    <w:tmpl w:val="14405CD2"/>
    <w:lvl w:ilvl="0" w:tplc="CB96E1F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BB061E1"/>
    <w:multiLevelType w:val="hybridMultilevel"/>
    <w:tmpl w:val="E586FD1C"/>
    <w:lvl w:ilvl="0" w:tplc="64AA36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F57158"/>
    <w:multiLevelType w:val="hybridMultilevel"/>
    <w:tmpl w:val="783C3C68"/>
    <w:lvl w:ilvl="0" w:tplc="25688C94">
      <w:start w:val="1"/>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Read">
    <w15:presenceInfo w15:providerId="Windows Live" w15:userId="4ca2b564c408defb"/>
  </w15:person>
  <w15:person w15:author="Daniel Read">
    <w15:presenceInfo w15:providerId="Windows Live" w15:userId="4ca2b564c408defb"/>
  </w15:person>
  <w15:person w15:author="Hardisty, David">
    <w15:presenceInfo w15:providerId="None" w15:userId="Hardisty, David"/>
  </w15:person>
  <w15:person w15:author="Daniel Read">
    <w15:presenceInfo w15:providerId="Windows Live" w15:userId="4ca2b564c408defb"/>
  </w15:person>
  <w15:person w15:author="Daniel Read">
    <w15:presenceInfo w15:providerId="Windows Live" w15:userId="4ca2b564c408defb"/>
  </w15:person>
  <w15:person w15:author="Daniel Read">
    <w15:presenceInfo w15:providerId="Windows Live" w15:userId="4ca2b564c408defb"/>
  </w15:person>
  <w15:person w15:author="Daniel Read">
    <w15:presenceInfo w15:providerId="Windows Live" w15:userId="4ca2b564c408defb"/>
  </w15:person>
  <w15:person w15:author="daniel read">
    <w15:presenceInfo w15:providerId="Windows Live" w15:userId="4ca2b564c408d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30&lt;/item&gt;&lt;item&gt;99&lt;/item&gt;&lt;item&gt;194&lt;/item&gt;&lt;/record-ids&gt;&lt;/item&gt;&lt;/Libraries&gt;"/>
  </w:docVars>
  <w:rsids>
    <w:rsidRoot w:val="00C37369"/>
    <w:rsid w:val="000004BB"/>
    <w:rsid w:val="000014D4"/>
    <w:rsid w:val="00001F1F"/>
    <w:rsid w:val="000026CB"/>
    <w:rsid w:val="00002E4E"/>
    <w:rsid w:val="00003E25"/>
    <w:rsid w:val="000040B3"/>
    <w:rsid w:val="00005123"/>
    <w:rsid w:val="00006A5D"/>
    <w:rsid w:val="000116B7"/>
    <w:rsid w:val="00011B96"/>
    <w:rsid w:val="0001281F"/>
    <w:rsid w:val="00013CA4"/>
    <w:rsid w:val="0001507F"/>
    <w:rsid w:val="00015119"/>
    <w:rsid w:val="000162E4"/>
    <w:rsid w:val="000166A9"/>
    <w:rsid w:val="000178A3"/>
    <w:rsid w:val="000179A8"/>
    <w:rsid w:val="00021251"/>
    <w:rsid w:val="000215A7"/>
    <w:rsid w:val="000232F8"/>
    <w:rsid w:val="00025D1B"/>
    <w:rsid w:val="00025D31"/>
    <w:rsid w:val="000262B7"/>
    <w:rsid w:val="0002631B"/>
    <w:rsid w:val="00026572"/>
    <w:rsid w:val="00026BC2"/>
    <w:rsid w:val="000276F3"/>
    <w:rsid w:val="0003019A"/>
    <w:rsid w:val="000302FB"/>
    <w:rsid w:val="0003096D"/>
    <w:rsid w:val="00031E1C"/>
    <w:rsid w:val="000325FF"/>
    <w:rsid w:val="00032B63"/>
    <w:rsid w:val="00035319"/>
    <w:rsid w:val="00035C97"/>
    <w:rsid w:val="00035D48"/>
    <w:rsid w:val="00037490"/>
    <w:rsid w:val="00037B83"/>
    <w:rsid w:val="00042622"/>
    <w:rsid w:val="00042E8D"/>
    <w:rsid w:val="00043B99"/>
    <w:rsid w:val="00046291"/>
    <w:rsid w:val="000469AC"/>
    <w:rsid w:val="0005077E"/>
    <w:rsid w:val="000518CD"/>
    <w:rsid w:val="000534F2"/>
    <w:rsid w:val="000548AE"/>
    <w:rsid w:val="0005490B"/>
    <w:rsid w:val="00054EA3"/>
    <w:rsid w:val="00055A02"/>
    <w:rsid w:val="00055B77"/>
    <w:rsid w:val="00060070"/>
    <w:rsid w:val="000639F3"/>
    <w:rsid w:val="00065311"/>
    <w:rsid w:val="00065F1E"/>
    <w:rsid w:val="0007015E"/>
    <w:rsid w:val="00070E97"/>
    <w:rsid w:val="00071ECC"/>
    <w:rsid w:val="000723A3"/>
    <w:rsid w:val="00074160"/>
    <w:rsid w:val="000743BB"/>
    <w:rsid w:val="00074CB6"/>
    <w:rsid w:val="000753A6"/>
    <w:rsid w:val="00081E68"/>
    <w:rsid w:val="000825A2"/>
    <w:rsid w:val="0008281D"/>
    <w:rsid w:val="00083237"/>
    <w:rsid w:val="0008353C"/>
    <w:rsid w:val="000846E9"/>
    <w:rsid w:val="00086A3D"/>
    <w:rsid w:val="00086FA8"/>
    <w:rsid w:val="00090AD8"/>
    <w:rsid w:val="00090EB4"/>
    <w:rsid w:val="000913ED"/>
    <w:rsid w:val="0009443B"/>
    <w:rsid w:val="00094513"/>
    <w:rsid w:val="00094EA9"/>
    <w:rsid w:val="000A2692"/>
    <w:rsid w:val="000A5A81"/>
    <w:rsid w:val="000A730E"/>
    <w:rsid w:val="000A741F"/>
    <w:rsid w:val="000A7FB6"/>
    <w:rsid w:val="000B0B6A"/>
    <w:rsid w:val="000B1D84"/>
    <w:rsid w:val="000B286F"/>
    <w:rsid w:val="000B29F7"/>
    <w:rsid w:val="000B2CE6"/>
    <w:rsid w:val="000B2D43"/>
    <w:rsid w:val="000B4518"/>
    <w:rsid w:val="000B4958"/>
    <w:rsid w:val="000B7611"/>
    <w:rsid w:val="000C002A"/>
    <w:rsid w:val="000C0328"/>
    <w:rsid w:val="000C0616"/>
    <w:rsid w:val="000C24CA"/>
    <w:rsid w:val="000C289D"/>
    <w:rsid w:val="000C3EC1"/>
    <w:rsid w:val="000C5EE6"/>
    <w:rsid w:val="000D069B"/>
    <w:rsid w:val="000D11A1"/>
    <w:rsid w:val="000D1667"/>
    <w:rsid w:val="000D2F53"/>
    <w:rsid w:val="000D3947"/>
    <w:rsid w:val="000D4061"/>
    <w:rsid w:val="000D4714"/>
    <w:rsid w:val="000D5705"/>
    <w:rsid w:val="000D5E75"/>
    <w:rsid w:val="000D6DE5"/>
    <w:rsid w:val="000D74F4"/>
    <w:rsid w:val="000D7B3E"/>
    <w:rsid w:val="000D7D5A"/>
    <w:rsid w:val="000E0476"/>
    <w:rsid w:val="000E0700"/>
    <w:rsid w:val="000E0C59"/>
    <w:rsid w:val="000E1275"/>
    <w:rsid w:val="000E26BC"/>
    <w:rsid w:val="000E27B7"/>
    <w:rsid w:val="000E4F9B"/>
    <w:rsid w:val="000E56E4"/>
    <w:rsid w:val="000E7533"/>
    <w:rsid w:val="000E7AFC"/>
    <w:rsid w:val="000E7C7B"/>
    <w:rsid w:val="000F1229"/>
    <w:rsid w:val="000F1785"/>
    <w:rsid w:val="000F3AF7"/>
    <w:rsid w:val="000F52A6"/>
    <w:rsid w:val="000F5E36"/>
    <w:rsid w:val="000F6BE8"/>
    <w:rsid w:val="00100DF7"/>
    <w:rsid w:val="00101833"/>
    <w:rsid w:val="0010200A"/>
    <w:rsid w:val="00102AC7"/>
    <w:rsid w:val="001047C4"/>
    <w:rsid w:val="00110429"/>
    <w:rsid w:val="00113348"/>
    <w:rsid w:val="0011335C"/>
    <w:rsid w:val="00113BD7"/>
    <w:rsid w:val="00114078"/>
    <w:rsid w:val="001144DC"/>
    <w:rsid w:val="00114541"/>
    <w:rsid w:val="0011472B"/>
    <w:rsid w:val="00114799"/>
    <w:rsid w:val="00115994"/>
    <w:rsid w:val="00115C45"/>
    <w:rsid w:val="00115CAF"/>
    <w:rsid w:val="00122888"/>
    <w:rsid w:val="00122A70"/>
    <w:rsid w:val="001255EB"/>
    <w:rsid w:val="00125E81"/>
    <w:rsid w:val="00126BE6"/>
    <w:rsid w:val="00127732"/>
    <w:rsid w:val="00127EC6"/>
    <w:rsid w:val="001305C5"/>
    <w:rsid w:val="00130DF6"/>
    <w:rsid w:val="00131CC8"/>
    <w:rsid w:val="001335C8"/>
    <w:rsid w:val="00133654"/>
    <w:rsid w:val="001336EC"/>
    <w:rsid w:val="001340EC"/>
    <w:rsid w:val="0013441D"/>
    <w:rsid w:val="0013589B"/>
    <w:rsid w:val="00136062"/>
    <w:rsid w:val="001374AB"/>
    <w:rsid w:val="00137ED7"/>
    <w:rsid w:val="0014052B"/>
    <w:rsid w:val="00140595"/>
    <w:rsid w:val="0014110E"/>
    <w:rsid w:val="00142968"/>
    <w:rsid w:val="001438BE"/>
    <w:rsid w:val="001441EA"/>
    <w:rsid w:val="00144225"/>
    <w:rsid w:val="00145C82"/>
    <w:rsid w:val="00145F0E"/>
    <w:rsid w:val="001467CC"/>
    <w:rsid w:val="00146A81"/>
    <w:rsid w:val="00146F68"/>
    <w:rsid w:val="0015254C"/>
    <w:rsid w:val="00152A46"/>
    <w:rsid w:val="00152B7C"/>
    <w:rsid w:val="00152C04"/>
    <w:rsid w:val="00154D84"/>
    <w:rsid w:val="001551A7"/>
    <w:rsid w:val="001573C7"/>
    <w:rsid w:val="00160DEC"/>
    <w:rsid w:val="00161F11"/>
    <w:rsid w:val="0016423F"/>
    <w:rsid w:val="00165647"/>
    <w:rsid w:val="0016676D"/>
    <w:rsid w:val="00166FAD"/>
    <w:rsid w:val="001678C8"/>
    <w:rsid w:val="001713F6"/>
    <w:rsid w:val="00171B0A"/>
    <w:rsid w:val="00172586"/>
    <w:rsid w:val="00172CD2"/>
    <w:rsid w:val="00174DAD"/>
    <w:rsid w:val="001772FA"/>
    <w:rsid w:val="00177C11"/>
    <w:rsid w:val="001837B6"/>
    <w:rsid w:val="00183B58"/>
    <w:rsid w:val="00183D48"/>
    <w:rsid w:val="00184656"/>
    <w:rsid w:val="00186459"/>
    <w:rsid w:val="00187D8C"/>
    <w:rsid w:val="001903DA"/>
    <w:rsid w:val="001921EB"/>
    <w:rsid w:val="00192400"/>
    <w:rsid w:val="00193C0B"/>
    <w:rsid w:val="00194F8F"/>
    <w:rsid w:val="00196D35"/>
    <w:rsid w:val="00197AF6"/>
    <w:rsid w:val="001A0FF3"/>
    <w:rsid w:val="001A23A4"/>
    <w:rsid w:val="001A252E"/>
    <w:rsid w:val="001A2C8D"/>
    <w:rsid w:val="001A3563"/>
    <w:rsid w:val="001A3B24"/>
    <w:rsid w:val="001A42DB"/>
    <w:rsid w:val="001A469E"/>
    <w:rsid w:val="001A5652"/>
    <w:rsid w:val="001A5AE9"/>
    <w:rsid w:val="001A5E29"/>
    <w:rsid w:val="001A798C"/>
    <w:rsid w:val="001A7B35"/>
    <w:rsid w:val="001B04E1"/>
    <w:rsid w:val="001B0F27"/>
    <w:rsid w:val="001B1A82"/>
    <w:rsid w:val="001B2BBF"/>
    <w:rsid w:val="001B4638"/>
    <w:rsid w:val="001B4758"/>
    <w:rsid w:val="001B5B9A"/>
    <w:rsid w:val="001B6755"/>
    <w:rsid w:val="001B6A17"/>
    <w:rsid w:val="001B729C"/>
    <w:rsid w:val="001B7AC3"/>
    <w:rsid w:val="001C1AD0"/>
    <w:rsid w:val="001C443E"/>
    <w:rsid w:val="001C45F9"/>
    <w:rsid w:val="001C4EE0"/>
    <w:rsid w:val="001D0302"/>
    <w:rsid w:val="001D0A94"/>
    <w:rsid w:val="001D184C"/>
    <w:rsid w:val="001D1A2C"/>
    <w:rsid w:val="001D1BAC"/>
    <w:rsid w:val="001D3430"/>
    <w:rsid w:val="001D4238"/>
    <w:rsid w:val="001D4DFA"/>
    <w:rsid w:val="001D4E02"/>
    <w:rsid w:val="001D5AB2"/>
    <w:rsid w:val="001D6C43"/>
    <w:rsid w:val="001D7882"/>
    <w:rsid w:val="001E0E99"/>
    <w:rsid w:val="001E1BEC"/>
    <w:rsid w:val="001E1F49"/>
    <w:rsid w:val="001E2C57"/>
    <w:rsid w:val="001E4431"/>
    <w:rsid w:val="001E4640"/>
    <w:rsid w:val="001E4D43"/>
    <w:rsid w:val="001F0FBA"/>
    <w:rsid w:val="001F16EF"/>
    <w:rsid w:val="001F18FC"/>
    <w:rsid w:val="001F1F61"/>
    <w:rsid w:val="001F3828"/>
    <w:rsid w:val="001F4E6C"/>
    <w:rsid w:val="001F5626"/>
    <w:rsid w:val="001F6B4F"/>
    <w:rsid w:val="001F6FDA"/>
    <w:rsid w:val="001F7216"/>
    <w:rsid w:val="001F76B4"/>
    <w:rsid w:val="001F7C6D"/>
    <w:rsid w:val="00202866"/>
    <w:rsid w:val="0020428F"/>
    <w:rsid w:val="00204525"/>
    <w:rsid w:val="00204BB4"/>
    <w:rsid w:val="00205076"/>
    <w:rsid w:val="00206F88"/>
    <w:rsid w:val="0020748D"/>
    <w:rsid w:val="00210F77"/>
    <w:rsid w:val="00211166"/>
    <w:rsid w:val="00212223"/>
    <w:rsid w:val="00213603"/>
    <w:rsid w:val="0021399C"/>
    <w:rsid w:val="0021452C"/>
    <w:rsid w:val="00215A08"/>
    <w:rsid w:val="002177B7"/>
    <w:rsid w:val="00220293"/>
    <w:rsid w:val="0022256B"/>
    <w:rsid w:val="00222744"/>
    <w:rsid w:val="00222DAF"/>
    <w:rsid w:val="0022547B"/>
    <w:rsid w:val="00225810"/>
    <w:rsid w:val="00225C92"/>
    <w:rsid w:val="00226131"/>
    <w:rsid w:val="002262A5"/>
    <w:rsid w:val="00226662"/>
    <w:rsid w:val="00227111"/>
    <w:rsid w:val="00227EF5"/>
    <w:rsid w:val="00227F23"/>
    <w:rsid w:val="00230460"/>
    <w:rsid w:val="00231525"/>
    <w:rsid w:val="00231C5C"/>
    <w:rsid w:val="00236B0E"/>
    <w:rsid w:val="00240189"/>
    <w:rsid w:val="002402F7"/>
    <w:rsid w:val="002408EE"/>
    <w:rsid w:val="00241D19"/>
    <w:rsid w:val="0024265B"/>
    <w:rsid w:val="002428B3"/>
    <w:rsid w:val="002430F3"/>
    <w:rsid w:val="00243174"/>
    <w:rsid w:val="0024343E"/>
    <w:rsid w:val="002451EB"/>
    <w:rsid w:val="00245438"/>
    <w:rsid w:val="00246691"/>
    <w:rsid w:val="00246BFC"/>
    <w:rsid w:val="00246D2C"/>
    <w:rsid w:val="00250F9F"/>
    <w:rsid w:val="00251032"/>
    <w:rsid w:val="00251457"/>
    <w:rsid w:val="00251950"/>
    <w:rsid w:val="00251F86"/>
    <w:rsid w:val="00254EB5"/>
    <w:rsid w:val="00255CB0"/>
    <w:rsid w:val="00256851"/>
    <w:rsid w:val="00256E6E"/>
    <w:rsid w:val="00260ED3"/>
    <w:rsid w:val="00260F5D"/>
    <w:rsid w:val="00261D54"/>
    <w:rsid w:val="00263CA7"/>
    <w:rsid w:val="00263D0D"/>
    <w:rsid w:val="00264BDD"/>
    <w:rsid w:val="00264CE8"/>
    <w:rsid w:val="00267AD5"/>
    <w:rsid w:val="00267C7C"/>
    <w:rsid w:val="0027062A"/>
    <w:rsid w:val="00270FDF"/>
    <w:rsid w:val="00272415"/>
    <w:rsid w:val="00273FD1"/>
    <w:rsid w:val="00274263"/>
    <w:rsid w:val="002743BE"/>
    <w:rsid w:val="002744EE"/>
    <w:rsid w:val="00275DE1"/>
    <w:rsid w:val="00275E81"/>
    <w:rsid w:val="00276FA9"/>
    <w:rsid w:val="002774DD"/>
    <w:rsid w:val="00277729"/>
    <w:rsid w:val="00277EB8"/>
    <w:rsid w:val="00280ECB"/>
    <w:rsid w:val="00282B3A"/>
    <w:rsid w:val="00282DBB"/>
    <w:rsid w:val="00283DF3"/>
    <w:rsid w:val="002841FA"/>
    <w:rsid w:val="00284319"/>
    <w:rsid w:val="00285AFA"/>
    <w:rsid w:val="00286C26"/>
    <w:rsid w:val="00287B6F"/>
    <w:rsid w:val="00290BC6"/>
    <w:rsid w:val="00290DB7"/>
    <w:rsid w:val="002917DA"/>
    <w:rsid w:val="002920AE"/>
    <w:rsid w:val="0029452F"/>
    <w:rsid w:val="00294A77"/>
    <w:rsid w:val="00296405"/>
    <w:rsid w:val="002966E3"/>
    <w:rsid w:val="002A0B4D"/>
    <w:rsid w:val="002A1002"/>
    <w:rsid w:val="002A1C29"/>
    <w:rsid w:val="002A3693"/>
    <w:rsid w:val="002A5A48"/>
    <w:rsid w:val="002A5C45"/>
    <w:rsid w:val="002A5FC7"/>
    <w:rsid w:val="002A614F"/>
    <w:rsid w:val="002A665C"/>
    <w:rsid w:val="002B1A11"/>
    <w:rsid w:val="002B1B96"/>
    <w:rsid w:val="002B205E"/>
    <w:rsid w:val="002B2945"/>
    <w:rsid w:val="002B37D0"/>
    <w:rsid w:val="002B476D"/>
    <w:rsid w:val="002B5303"/>
    <w:rsid w:val="002C2379"/>
    <w:rsid w:val="002C3572"/>
    <w:rsid w:val="002C67C9"/>
    <w:rsid w:val="002D0606"/>
    <w:rsid w:val="002D39FE"/>
    <w:rsid w:val="002D73EF"/>
    <w:rsid w:val="002D7AA9"/>
    <w:rsid w:val="002E0894"/>
    <w:rsid w:val="002E0B0C"/>
    <w:rsid w:val="002E113D"/>
    <w:rsid w:val="002E1AB1"/>
    <w:rsid w:val="002E1DED"/>
    <w:rsid w:val="002E23E7"/>
    <w:rsid w:val="002E3A9F"/>
    <w:rsid w:val="002E3E91"/>
    <w:rsid w:val="002E55EF"/>
    <w:rsid w:val="002E5716"/>
    <w:rsid w:val="002E5A50"/>
    <w:rsid w:val="002E60CE"/>
    <w:rsid w:val="002E63AF"/>
    <w:rsid w:val="002E70F4"/>
    <w:rsid w:val="002F05B8"/>
    <w:rsid w:val="002F0B4E"/>
    <w:rsid w:val="002F3EB7"/>
    <w:rsid w:val="002F3F37"/>
    <w:rsid w:val="002F456F"/>
    <w:rsid w:val="002F462E"/>
    <w:rsid w:val="002F5873"/>
    <w:rsid w:val="002F63F2"/>
    <w:rsid w:val="002F7C78"/>
    <w:rsid w:val="003014AB"/>
    <w:rsid w:val="00301A0D"/>
    <w:rsid w:val="00302F0F"/>
    <w:rsid w:val="00303850"/>
    <w:rsid w:val="0030510F"/>
    <w:rsid w:val="003058E2"/>
    <w:rsid w:val="00305B88"/>
    <w:rsid w:val="003060FD"/>
    <w:rsid w:val="0030621E"/>
    <w:rsid w:val="00307042"/>
    <w:rsid w:val="0031061D"/>
    <w:rsid w:val="00312015"/>
    <w:rsid w:val="003120C5"/>
    <w:rsid w:val="00313E28"/>
    <w:rsid w:val="00314DBC"/>
    <w:rsid w:val="00314EB9"/>
    <w:rsid w:val="00315228"/>
    <w:rsid w:val="003155E1"/>
    <w:rsid w:val="00315ADB"/>
    <w:rsid w:val="003161DD"/>
    <w:rsid w:val="00317FB4"/>
    <w:rsid w:val="003212CF"/>
    <w:rsid w:val="00322358"/>
    <w:rsid w:val="00324891"/>
    <w:rsid w:val="00325252"/>
    <w:rsid w:val="003255C8"/>
    <w:rsid w:val="00326165"/>
    <w:rsid w:val="003265D6"/>
    <w:rsid w:val="00332793"/>
    <w:rsid w:val="00333FDA"/>
    <w:rsid w:val="0033402F"/>
    <w:rsid w:val="00334425"/>
    <w:rsid w:val="00334D64"/>
    <w:rsid w:val="0033516A"/>
    <w:rsid w:val="00337E64"/>
    <w:rsid w:val="00341BF1"/>
    <w:rsid w:val="0034272D"/>
    <w:rsid w:val="003447A3"/>
    <w:rsid w:val="00346A63"/>
    <w:rsid w:val="00347ABD"/>
    <w:rsid w:val="00351BFF"/>
    <w:rsid w:val="003520F2"/>
    <w:rsid w:val="0035468D"/>
    <w:rsid w:val="0035606B"/>
    <w:rsid w:val="00360EFE"/>
    <w:rsid w:val="00361EBF"/>
    <w:rsid w:val="003623D9"/>
    <w:rsid w:val="00363ACF"/>
    <w:rsid w:val="0036531B"/>
    <w:rsid w:val="003666C4"/>
    <w:rsid w:val="00366CAC"/>
    <w:rsid w:val="00367309"/>
    <w:rsid w:val="00367A48"/>
    <w:rsid w:val="00367BC9"/>
    <w:rsid w:val="0037075D"/>
    <w:rsid w:val="003710B9"/>
    <w:rsid w:val="00371290"/>
    <w:rsid w:val="0037233F"/>
    <w:rsid w:val="003729E6"/>
    <w:rsid w:val="00372EFC"/>
    <w:rsid w:val="00374465"/>
    <w:rsid w:val="00376D96"/>
    <w:rsid w:val="00377C1F"/>
    <w:rsid w:val="0038356A"/>
    <w:rsid w:val="00383B2B"/>
    <w:rsid w:val="00385390"/>
    <w:rsid w:val="00386292"/>
    <w:rsid w:val="00387F01"/>
    <w:rsid w:val="00391042"/>
    <w:rsid w:val="00391DCD"/>
    <w:rsid w:val="0039211A"/>
    <w:rsid w:val="0039234D"/>
    <w:rsid w:val="00392869"/>
    <w:rsid w:val="00392C5F"/>
    <w:rsid w:val="00394276"/>
    <w:rsid w:val="00395BC6"/>
    <w:rsid w:val="00395F2B"/>
    <w:rsid w:val="003A227A"/>
    <w:rsid w:val="003A24C4"/>
    <w:rsid w:val="003A2AEA"/>
    <w:rsid w:val="003A2BB3"/>
    <w:rsid w:val="003A4A0D"/>
    <w:rsid w:val="003A4E31"/>
    <w:rsid w:val="003A51C8"/>
    <w:rsid w:val="003A62B8"/>
    <w:rsid w:val="003A64C7"/>
    <w:rsid w:val="003A77E3"/>
    <w:rsid w:val="003A7A59"/>
    <w:rsid w:val="003B07C1"/>
    <w:rsid w:val="003B1201"/>
    <w:rsid w:val="003B3461"/>
    <w:rsid w:val="003B3DB8"/>
    <w:rsid w:val="003B44AE"/>
    <w:rsid w:val="003B5104"/>
    <w:rsid w:val="003B7987"/>
    <w:rsid w:val="003B7BC7"/>
    <w:rsid w:val="003C056A"/>
    <w:rsid w:val="003C06A3"/>
    <w:rsid w:val="003C14C4"/>
    <w:rsid w:val="003C1DAA"/>
    <w:rsid w:val="003C1F2D"/>
    <w:rsid w:val="003C2268"/>
    <w:rsid w:val="003C2CBF"/>
    <w:rsid w:val="003C305C"/>
    <w:rsid w:val="003C4D60"/>
    <w:rsid w:val="003D2A87"/>
    <w:rsid w:val="003D3844"/>
    <w:rsid w:val="003D3FB5"/>
    <w:rsid w:val="003D4020"/>
    <w:rsid w:val="003D4890"/>
    <w:rsid w:val="003D5656"/>
    <w:rsid w:val="003D679D"/>
    <w:rsid w:val="003E0197"/>
    <w:rsid w:val="003E0523"/>
    <w:rsid w:val="003E0EE4"/>
    <w:rsid w:val="003E28E2"/>
    <w:rsid w:val="003E3794"/>
    <w:rsid w:val="003E485C"/>
    <w:rsid w:val="003E5232"/>
    <w:rsid w:val="003F00F4"/>
    <w:rsid w:val="003F05D8"/>
    <w:rsid w:val="003F075E"/>
    <w:rsid w:val="003F1DCB"/>
    <w:rsid w:val="003F48BE"/>
    <w:rsid w:val="003F6A47"/>
    <w:rsid w:val="00400F8B"/>
    <w:rsid w:val="00401A3D"/>
    <w:rsid w:val="00402AF7"/>
    <w:rsid w:val="00404FE0"/>
    <w:rsid w:val="0040699E"/>
    <w:rsid w:val="00406AC6"/>
    <w:rsid w:val="004070FC"/>
    <w:rsid w:val="004074BA"/>
    <w:rsid w:val="004106B4"/>
    <w:rsid w:val="00410908"/>
    <w:rsid w:val="004109BF"/>
    <w:rsid w:val="0041102C"/>
    <w:rsid w:val="0041217E"/>
    <w:rsid w:val="004133FD"/>
    <w:rsid w:val="00413EF8"/>
    <w:rsid w:val="00414CD7"/>
    <w:rsid w:val="00415DFB"/>
    <w:rsid w:val="004166FD"/>
    <w:rsid w:val="00417E38"/>
    <w:rsid w:val="0042077B"/>
    <w:rsid w:val="004209EE"/>
    <w:rsid w:val="00421F0D"/>
    <w:rsid w:val="004248C0"/>
    <w:rsid w:val="00425014"/>
    <w:rsid w:val="00425A8A"/>
    <w:rsid w:val="00426199"/>
    <w:rsid w:val="00426CA3"/>
    <w:rsid w:val="00430552"/>
    <w:rsid w:val="004306AC"/>
    <w:rsid w:val="0043107F"/>
    <w:rsid w:val="00432346"/>
    <w:rsid w:val="0043282C"/>
    <w:rsid w:val="0043293D"/>
    <w:rsid w:val="00432CC2"/>
    <w:rsid w:val="00435A81"/>
    <w:rsid w:val="00435DFF"/>
    <w:rsid w:val="004363ED"/>
    <w:rsid w:val="00436795"/>
    <w:rsid w:val="0044184B"/>
    <w:rsid w:val="00445832"/>
    <w:rsid w:val="00445AA2"/>
    <w:rsid w:val="004474B4"/>
    <w:rsid w:val="00447AF8"/>
    <w:rsid w:val="004509E6"/>
    <w:rsid w:val="00452AC8"/>
    <w:rsid w:val="0045476E"/>
    <w:rsid w:val="00454AFE"/>
    <w:rsid w:val="00457616"/>
    <w:rsid w:val="0045783D"/>
    <w:rsid w:val="00460A7B"/>
    <w:rsid w:val="00460B50"/>
    <w:rsid w:val="00460E4F"/>
    <w:rsid w:val="0046115D"/>
    <w:rsid w:val="00462D2D"/>
    <w:rsid w:val="00463954"/>
    <w:rsid w:val="00464175"/>
    <w:rsid w:val="00465627"/>
    <w:rsid w:val="00467037"/>
    <w:rsid w:val="00470104"/>
    <w:rsid w:val="004705CB"/>
    <w:rsid w:val="00474104"/>
    <w:rsid w:val="00474849"/>
    <w:rsid w:val="0047492E"/>
    <w:rsid w:val="00474932"/>
    <w:rsid w:val="004753F0"/>
    <w:rsid w:val="004768E6"/>
    <w:rsid w:val="00476976"/>
    <w:rsid w:val="00476A06"/>
    <w:rsid w:val="00476E40"/>
    <w:rsid w:val="00477D33"/>
    <w:rsid w:val="0048099D"/>
    <w:rsid w:val="00480D69"/>
    <w:rsid w:val="00481590"/>
    <w:rsid w:val="004821CC"/>
    <w:rsid w:val="00482B44"/>
    <w:rsid w:val="00482E89"/>
    <w:rsid w:val="004830DB"/>
    <w:rsid w:val="00484509"/>
    <w:rsid w:val="004858BE"/>
    <w:rsid w:val="00485E42"/>
    <w:rsid w:val="00490422"/>
    <w:rsid w:val="00491552"/>
    <w:rsid w:val="00491766"/>
    <w:rsid w:val="004924CE"/>
    <w:rsid w:val="004928C9"/>
    <w:rsid w:val="0049326F"/>
    <w:rsid w:val="00494789"/>
    <w:rsid w:val="00496739"/>
    <w:rsid w:val="00497387"/>
    <w:rsid w:val="0049797E"/>
    <w:rsid w:val="004A070C"/>
    <w:rsid w:val="004A08AF"/>
    <w:rsid w:val="004A1162"/>
    <w:rsid w:val="004A1B5F"/>
    <w:rsid w:val="004A4911"/>
    <w:rsid w:val="004A565C"/>
    <w:rsid w:val="004A5977"/>
    <w:rsid w:val="004A6BA0"/>
    <w:rsid w:val="004B08E9"/>
    <w:rsid w:val="004B09D7"/>
    <w:rsid w:val="004B14AB"/>
    <w:rsid w:val="004B2C5E"/>
    <w:rsid w:val="004B343C"/>
    <w:rsid w:val="004B4574"/>
    <w:rsid w:val="004B4E2F"/>
    <w:rsid w:val="004C1698"/>
    <w:rsid w:val="004C21E6"/>
    <w:rsid w:val="004C2383"/>
    <w:rsid w:val="004C3711"/>
    <w:rsid w:val="004D037B"/>
    <w:rsid w:val="004D0713"/>
    <w:rsid w:val="004D19A8"/>
    <w:rsid w:val="004D2606"/>
    <w:rsid w:val="004D2896"/>
    <w:rsid w:val="004D37B3"/>
    <w:rsid w:val="004D5592"/>
    <w:rsid w:val="004D62BB"/>
    <w:rsid w:val="004D6DEE"/>
    <w:rsid w:val="004D758E"/>
    <w:rsid w:val="004D7C11"/>
    <w:rsid w:val="004E0373"/>
    <w:rsid w:val="004E1BB3"/>
    <w:rsid w:val="004E3722"/>
    <w:rsid w:val="004E3D70"/>
    <w:rsid w:val="004E40F6"/>
    <w:rsid w:val="004E420B"/>
    <w:rsid w:val="004E4413"/>
    <w:rsid w:val="004E4E65"/>
    <w:rsid w:val="004E4F9F"/>
    <w:rsid w:val="004E6FAF"/>
    <w:rsid w:val="004E73E1"/>
    <w:rsid w:val="004E74FA"/>
    <w:rsid w:val="004F1CB7"/>
    <w:rsid w:val="004F2A37"/>
    <w:rsid w:val="004F4520"/>
    <w:rsid w:val="004F5D35"/>
    <w:rsid w:val="004F6CAF"/>
    <w:rsid w:val="004F75FF"/>
    <w:rsid w:val="005005BD"/>
    <w:rsid w:val="00500932"/>
    <w:rsid w:val="005037BF"/>
    <w:rsid w:val="00503A6E"/>
    <w:rsid w:val="005043AA"/>
    <w:rsid w:val="00505B2D"/>
    <w:rsid w:val="00506C7C"/>
    <w:rsid w:val="00507F81"/>
    <w:rsid w:val="0051080A"/>
    <w:rsid w:val="0051159D"/>
    <w:rsid w:val="005116CD"/>
    <w:rsid w:val="00511AA1"/>
    <w:rsid w:val="00512A4F"/>
    <w:rsid w:val="00513A8C"/>
    <w:rsid w:val="0051413D"/>
    <w:rsid w:val="00516189"/>
    <w:rsid w:val="005164CF"/>
    <w:rsid w:val="00516BE8"/>
    <w:rsid w:val="0051783F"/>
    <w:rsid w:val="00520310"/>
    <w:rsid w:val="00520D7B"/>
    <w:rsid w:val="005217DD"/>
    <w:rsid w:val="00521AE3"/>
    <w:rsid w:val="00522299"/>
    <w:rsid w:val="005229B7"/>
    <w:rsid w:val="00522A74"/>
    <w:rsid w:val="00522EF6"/>
    <w:rsid w:val="00523244"/>
    <w:rsid w:val="005261F1"/>
    <w:rsid w:val="00526DC4"/>
    <w:rsid w:val="00530DF0"/>
    <w:rsid w:val="0053190F"/>
    <w:rsid w:val="00532694"/>
    <w:rsid w:val="00532F91"/>
    <w:rsid w:val="00533FC5"/>
    <w:rsid w:val="00534A75"/>
    <w:rsid w:val="005358EC"/>
    <w:rsid w:val="00535A06"/>
    <w:rsid w:val="0053610B"/>
    <w:rsid w:val="00536AB6"/>
    <w:rsid w:val="005408C8"/>
    <w:rsid w:val="00540F91"/>
    <w:rsid w:val="00541C11"/>
    <w:rsid w:val="00542AF7"/>
    <w:rsid w:val="0054482E"/>
    <w:rsid w:val="00545A38"/>
    <w:rsid w:val="00545B05"/>
    <w:rsid w:val="0054624F"/>
    <w:rsid w:val="00550350"/>
    <w:rsid w:val="00551388"/>
    <w:rsid w:val="005522A2"/>
    <w:rsid w:val="005524E1"/>
    <w:rsid w:val="00553698"/>
    <w:rsid w:val="005539FC"/>
    <w:rsid w:val="00554B4C"/>
    <w:rsid w:val="0055782A"/>
    <w:rsid w:val="00557E9D"/>
    <w:rsid w:val="00560735"/>
    <w:rsid w:val="00560F12"/>
    <w:rsid w:val="005614D3"/>
    <w:rsid w:val="005625C9"/>
    <w:rsid w:val="005669EB"/>
    <w:rsid w:val="00570BC4"/>
    <w:rsid w:val="00571189"/>
    <w:rsid w:val="00574553"/>
    <w:rsid w:val="005747EE"/>
    <w:rsid w:val="00574E02"/>
    <w:rsid w:val="00575FC2"/>
    <w:rsid w:val="00576018"/>
    <w:rsid w:val="0057722D"/>
    <w:rsid w:val="005800BB"/>
    <w:rsid w:val="005806DB"/>
    <w:rsid w:val="00583B4A"/>
    <w:rsid w:val="00583F72"/>
    <w:rsid w:val="00584071"/>
    <w:rsid w:val="005862A9"/>
    <w:rsid w:val="005862AA"/>
    <w:rsid w:val="00590EA9"/>
    <w:rsid w:val="00591A05"/>
    <w:rsid w:val="00592176"/>
    <w:rsid w:val="005928D1"/>
    <w:rsid w:val="005937C9"/>
    <w:rsid w:val="005944FA"/>
    <w:rsid w:val="005955B7"/>
    <w:rsid w:val="0059677D"/>
    <w:rsid w:val="00597314"/>
    <w:rsid w:val="0059750E"/>
    <w:rsid w:val="00597DD4"/>
    <w:rsid w:val="005A064F"/>
    <w:rsid w:val="005A20F3"/>
    <w:rsid w:val="005A3995"/>
    <w:rsid w:val="005A3B98"/>
    <w:rsid w:val="005A3EAD"/>
    <w:rsid w:val="005A4D58"/>
    <w:rsid w:val="005A5179"/>
    <w:rsid w:val="005A5D19"/>
    <w:rsid w:val="005A76AE"/>
    <w:rsid w:val="005A7FC6"/>
    <w:rsid w:val="005B0755"/>
    <w:rsid w:val="005B140F"/>
    <w:rsid w:val="005B29B8"/>
    <w:rsid w:val="005B3A6F"/>
    <w:rsid w:val="005B3CF8"/>
    <w:rsid w:val="005B3F6B"/>
    <w:rsid w:val="005B52A0"/>
    <w:rsid w:val="005B6101"/>
    <w:rsid w:val="005B799B"/>
    <w:rsid w:val="005C0282"/>
    <w:rsid w:val="005C14A8"/>
    <w:rsid w:val="005C1B8B"/>
    <w:rsid w:val="005C554D"/>
    <w:rsid w:val="005C5821"/>
    <w:rsid w:val="005C5F32"/>
    <w:rsid w:val="005C60D5"/>
    <w:rsid w:val="005C6C3E"/>
    <w:rsid w:val="005C78FA"/>
    <w:rsid w:val="005C7D65"/>
    <w:rsid w:val="005D0207"/>
    <w:rsid w:val="005D1657"/>
    <w:rsid w:val="005D26A5"/>
    <w:rsid w:val="005D31CB"/>
    <w:rsid w:val="005D3D48"/>
    <w:rsid w:val="005D3EA4"/>
    <w:rsid w:val="005D4DE2"/>
    <w:rsid w:val="005D574C"/>
    <w:rsid w:val="005D57E3"/>
    <w:rsid w:val="005D5D39"/>
    <w:rsid w:val="005E12A7"/>
    <w:rsid w:val="005E1FD6"/>
    <w:rsid w:val="005E21D9"/>
    <w:rsid w:val="005E2B61"/>
    <w:rsid w:val="005E2C69"/>
    <w:rsid w:val="005E42DD"/>
    <w:rsid w:val="005E4D67"/>
    <w:rsid w:val="005E4FCB"/>
    <w:rsid w:val="005E50B9"/>
    <w:rsid w:val="005E5A08"/>
    <w:rsid w:val="005E738C"/>
    <w:rsid w:val="005E7CF9"/>
    <w:rsid w:val="005F1B6F"/>
    <w:rsid w:val="005F3EF5"/>
    <w:rsid w:val="005F43AA"/>
    <w:rsid w:val="005F6BF6"/>
    <w:rsid w:val="005F7588"/>
    <w:rsid w:val="005F79AB"/>
    <w:rsid w:val="0060023C"/>
    <w:rsid w:val="00601B99"/>
    <w:rsid w:val="00603CAC"/>
    <w:rsid w:val="00604122"/>
    <w:rsid w:val="0060419D"/>
    <w:rsid w:val="006048B3"/>
    <w:rsid w:val="00604AFE"/>
    <w:rsid w:val="00605EBA"/>
    <w:rsid w:val="006068F6"/>
    <w:rsid w:val="00607DEE"/>
    <w:rsid w:val="006107F2"/>
    <w:rsid w:val="00610E6D"/>
    <w:rsid w:val="0061173D"/>
    <w:rsid w:val="00611E5C"/>
    <w:rsid w:val="00612C76"/>
    <w:rsid w:val="00612CFA"/>
    <w:rsid w:val="0061473B"/>
    <w:rsid w:val="00614A4D"/>
    <w:rsid w:val="006159E0"/>
    <w:rsid w:val="00616E97"/>
    <w:rsid w:val="006170CF"/>
    <w:rsid w:val="00621C56"/>
    <w:rsid w:val="00623A4B"/>
    <w:rsid w:val="00623BBA"/>
    <w:rsid w:val="00624237"/>
    <w:rsid w:val="0062537B"/>
    <w:rsid w:val="00625E28"/>
    <w:rsid w:val="00627217"/>
    <w:rsid w:val="00627FE0"/>
    <w:rsid w:val="0063031A"/>
    <w:rsid w:val="006338E4"/>
    <w:rsid w:val="00633DAF"/>
    <w:rsid w:val="00634BA3"/>
    <w:rsid w:val="00634CCE"/>
    <w:rsid w:val="00634EC3"/>
    <w:rsid w:val="0063640E"/>
    <w:rsid w:val="00636FA5"/>
    <w:rsid w:val="00637CDB"/>
    <w:rsid w:val="0064009C"/>
    <w:rsid w:val="0064021D"/>
    <w:rsid w:val="0064060D"/>
    <w:rsid w:val="00641AA8"/>
    <w:rsid w:val="00645268"/>
    <w:rsid w:val="00645B92"/>
    <w:rsid w:val="00646047"/>
    <w:rsid w:val="00646618"/>
    <w:rsid w:val="00651023"/>
    <w:rsid w:val="0065206E"/>
    <w:rsid w:val="006534C2"/>
    <w:rsid w:val="00653AC7"/>
    <w:rsid w:val="00655A70"/>
    <w:rsid w:val="00655B6E"/>
    <w:rsid w:val="006577AB"/>
    <w:rsid w:val="00660155"/>
    <w:rsid w:val="00661D6F"/>
    <w:rsid w:val="006624FA"/>
    <w:rsid w:val="00664B69"/>
    <w:rsid w:val="00666121"/>
    <w:rsid w:val="00666172"/>
    <w:rsid w:val="00666880"/>
    <w:rsid w:val="00666F74"/>
    <w:rsid w:val="0066700C"/>
    <w:rsid w:val="006675C0"/>
    <w:rsid w:val="0066769A"/>
    <w:rsid w:val="00671498"/>
    <w:rsid w:val="00677317"/>
    <w:rsid w:val="00677C84"/>
    <w:rsid w:val="006810DB"/>
    <w:rsid w:val="00681630"/>
    <w:rsid w:val="0068384B"/>
    <w:rsid w:val="006841B2"/>
    <w:rsid w:val="00686859"/>
    <w:rsid w:val="00690727"/>
    <w:rsid w:val="00690764"/>
    <w:rsid w:val="00691418"/>
    <w:rsid w:val="006920A8"/>
    <w:rsid w:val="00692B93"/>
    <w:rsid w:val="00693138"/>
    <w:rsid w:val="00693939"/>
    <w:rsid w:val="00693B6D"/>
    <w:rsid w:val="00695742"/>
    <w:rsid w:val="006958FF"/>
    <w:rsid w:val="00695B96"/>
    <w:rsid w:val="00695ED0"/>
    <w:rsid w:val="00696698"/>
    <w:rsid w:val="006967F0"/>
    <w:rsid w:val="00696B36"/>
    <w:rsid w:val="00697F73"/>
    <w:rsid w:val="006A0939"/>
    <w:rsid w:val="006A1269"/>
    <w:rsid w:val="006A1AAD"/>
    <w:rsid w:val="006A495B"/>
    <w:rsid w:val="006A559C"/>
    <w:rsid w:val="006A655F"/>
    <w:rsid w:val="006A73A6"/>
    <w:rsid w:val="006A7DBB"/>
    <w:rsid w:val="006B08B5"/>
    <w:rsid w:val="006B090F"/>
    <w:rsid w:val="006B20C5"/>
    <w:rsid w:val="006B20D6"/>
    <w:rsid w:val="006B302B"/>
    <w:rsid w:val="006B3C05"/>
    <w:rsid w:val="006B480C"/>
    <w:rsid w:val="006B5846"/>
    <w:rsid w:val="006B5F79"/>
    <w:rsid w:val="006B7B8E"/>
    <w:rsid w:val="006C0EF5"/>
    <w:rsid w:val="006C1760"/>
    <w:rsid w:val="006C193F"/>
    <w:rsid w:val="006C3E31"/>
    <w:rsid w:val="006C4031"/>
    <w:rsid w:val="006C44BB"/>
    <w:rsid w:val="006C6676"/>
    <w:rsid w:val="006C7760"/>
    <w:rsid w:val="006D02ED"/>
    <w:rsid w:val="006D095D"/>
    <w:rsid w:val="006D219A"/>
    <w:rsid w:val="006D36C5"/>
    <w:rsid w:val="006D4B37"/>
    <w:rsid w:val="006D5E74"/>
    <w:rsid w:val="006D620F"/>
    <w:rsid w:val="006D79B5"/>
    <w:rsid w:val="006E0E22"/>
    <w:rsid w:val="006E1972"/>
    <w:rsid w:val="006E1AE9"/>
    <w:rsid w:val="006E1E76"/>
    <w:rsid w:val="006E2176"/>
    <w:rsid w:val="006E223B"/>
    <w:rsid w:val="006E2B9D"/>
    <w:rsid w:val="006E55E6"/>
    <w:rsid w:val="006E5744"/>
    <w:rsid w:val="006E696D"/>
    <w:rsid w:val="006E6E82"/>
    <w:rsid w:val="006E7A0C"/>
    <w:rsid w:val="006F1CC8"/>
    <w:rsid w:val="006F322D"/>
    <w:rsid w:val="006F4205"/>
    <w:rsid w:val="006F4B2E"/>
    <w:rsid w:val="006F57DC"/>
    <w:rsid w:val="006F632F"/>
    <w:rsid w:val="006F6441"/>
    <w:rsid w:val="006F69F0"/>
    <w:rsid w:val="00701EE8"/>
    <w:rsid w:val="00703564"/>
    <w:rsid w:val="00704E6A"/>
    <w:rsid w:val="00705265"/>
    <w:rsid w:val="007055AC"/>
    <w:rsid w:val="00705946"/>
    <w:rsid w:val="00705FE1"/>
    <w:rsid w:val="00706752"/>
    <w:rsid w:val="0070696D"/>
    <w:rsid w:val="00706EB3"/>
    <w:rsid w:val="007076E1"/>
    <w:rsid w:val="00707EE6"/>
    <w:rsid w:val="00710C07"/>
    <w:rsid w:val="0071114C"/>
    <w:rsid w:val="00712268"/>
    <w:rsid w:val="00712EAB"/>
    <w:rsid w:val="007136B9"/>
    <w:rsid w:val="00713C36"/>
    <w:rsid w:val="00716336"/>
    <w:rsid w:val="00721448"/>
    <w:rsid w:val="00722C09"/>
    <w:rsid w:val="007233F3"/>
    <w:rsid w:val="007237CD"/>
    <w:rsid w:val="00723F35"/>
    <w:rsid w:val="00724D74"/>
    <w:rsid w:val="00726015"/>
    <w:rsid w:val="007268C8"/>
    <w:rsid w:val="00727A73"/>
    <w:rsid w:val="00727D13"/>
    <w:rsid w:val="00737260"/>
    <w:rsid w:val="007373F5"/>
    <w:rsid w:val="00737E7D"/>
    <w:rsid w:val="00740196"/>
    <w:rsid w:val="00741B11"/>
    <w:rsid w:val="00741D26"/>
    <w:rsid w:val="00743312"/>
    <w:rsid w:val="00744634"/>
    <w:rsid w:val="00744751"/>
    <w:rsid w:val="00744ED6"/>
    <w:rsid w:val="00745615"/>
    <w:rsid w:val="0074604A"/>
    <w:rsid w:val="00746AEA"/>
    <w:rsid w:val="00746F54"/>
    <w:rsid w:val="00747C4A"/>
    <w:rsid w:val="00747D5E"/>
    <w:rsid w:val="00751FDB"/>
    <w:rsid w:val="007524D6"/>
    <w:rsid w:val="0075269C"/>
    <w:rsid w:val="007539AE"/>
    <w:rsid w:val="007552A0"/>
    <w:rsid w:val="00756939"/>
    <w:rsid w:val="00757B38"/>
    <w:rsid w:val="00760DAC"/>
    <w:rsid w:val="007616DE"/>
    <w:rsid w:val="00761894"/>
    <w:rsid w:val="007619A4"/>
    <w:rsid w:val="00763D99"/>
    <w:rsid w:val="0076426A"/>
    <w:rsid w:val="00764352"/>
    <w:rsid w:val="00764797"/>
    <w:rsid w:val="007649E7"/>
    <w:rsid w:val="00764C74"/>
    <w:rsid w:val="0076739C"/>
    <w:rsid w:val="00767E36"/>
    <w:rsid w:val="00772067"/>
    <w:rsid w:val="0077282E"/>
    <w:rsid w:val="00774AD6"/>
    <w:rsid w:val="00775A6F"/>
    <w:rsid w:val="00775D39"/>
    <w:rsid w:val="0077625F"/>
    <w:rsid w:val="00776C18"/>
    <w:rsid w:val="007830B2"/>
    <w:rsid w:val="00783794"/>
    <w:rsid w:val="00783CF8"/>
    <w:rsid w:val="00784DE6"/>
    <w:rsid w:val="00785DB4"/>
    <w:rsid w:val="007875BA"/>
    <w:rsid w:val="00787613"/>
    <w:rsid w:val="00792392"/>
    <w:rsid w:val="00792B09"/>
    <w:rsid w:val="00792E9F"/>
    <w:rsid w:val="0079385D"/>
    <w:rsid w:val="00794D1A"/>
    <w:rsid w:val="0079717F"/>
    <w:rsid w:val="007979C4"/>
    <w:rsid w:val="00797C7D"/>
    <w:rsid w:val="007A08D4"/>
    <w:rsid w:val="007A12E6"/>
    <w:rsid w:val="007A193B"/>
    <w:rsid w:val="007A19BD"/>
    <w:rsid w:val="007A4038"/>
    <w:rsid w:val="007A5814"/>
    <w:rsid w:val="007A598A"/>
    <w:rsid w:val="007A600E"/>
    <w:rsid w:val="007A62AD"/>
    <w:rsid w:val="007A62C3"/>
    <w:rsid w:val="007A7018"/>
    <w:rsid w:val="007A7184"/>
    <w:rsid w:val="007A71CA"/>
    <w:rsid w:val="007A7517"/>
    <w:rsid w:val="007B1C4C"/>
    <w:rsid w:val="007B20A4"/>
    <w:rsid w:val="007B2CC8"/>
    <w:rsid w:val="007B34B4"/>
    <w:rsid w:val="007B6675"/>
    <w:rsid w:val="007B6FC5"/>
    <w:rsid w:val="007B714A"/>
    <w:rsid w:val="007C2AD4"/>
    <w:rsid w:val="007C2D19"/>
    <w:rsid w:val="007C3261"/>
    <w:rsid w:val="007C3E5D"/>
    <w:rsid w:val="007C4840"/>
    <w:rsid w:val="007C4EBE"/>
    <w:rsid w:val="007C70B2"/>
    <w:rsid w:val="007C7663"/>
    <w:rsid w:val="007D088D"/>
    <w:rsid w:val="007D1247"/>
    <w:rsid w:val="007D1FF3"/>
    <w:rsid w:val="007D2A69"/>
    <w:rsid w:val="007D6A55"/>
    <w:rsid w:val="007D6B62"/>
    <w:rsid w:val="007D74BB"/>
    <w:rsid w:val="007E0B5E"/>
    <w:rsid w:val="007E124B"/>
    <w:rsid w:val="007E13DB"/>
    <w:rsid w:val="007E220D"/>
    <w:rsid w:val="007E2DFE"/>
    <w:rsid w:val="007E3097"/>
    <w:rsid w:val="007E3D8B"/>
    <w:rsid w:val="007E3E08"/>
    <w:rsid w:val="007E49F8"/>
    <w:rsid w:val="007E55CC"/>
    <w:rsid w:val="007E6591"/>
    <w:rsid w:val="007E6C76"/>
    <w:rsid w:val="007E70CA"/>
    <w:rsid w:val="007E7344"/>
    <w:rsid w:val="007E74A7"/>
    <w:rsid w:val="007E76B5"/>
    <w:rsid w:val="007E7BDF"/>
    <w:rsid w:val="007F1C5A"/>
    <w:rsid w:val="007F2326"/>
    <w:rsid w:val="007F3B65"/>
    <w:rsid w:val="007F3EE3"/>
    <w:rsid w:val="007F5C4A"/>
    <w:rsid w:val="007F6A18"/>
    <w:rsid w:val="007F6E5E"/>
    <w:rsid w:val="007F7719"/>
    <w:rsid w:val="007F7CAC"/>
    <w:rsid w:val="0080081B"/>
    <w:rsid w:val="0080304F"/>
    <w:rsid w:val="008058B1"/>
    <w:rsid w:val="00805BC9"/>
    <w:rsid w:val="00806CEC"/>
    <w:rsid w:val="00806D78"/>
    <w:rsid w:val="00810518"/>
    <w:rsid w:val="00810562"/>
    <w:rsid w:val="00811071"/>
    <w:rsid w:val="008110BB"/>
    <w:rsid w:val="008113BA"/>
    <w:rsid w:val="0081149C"/>
    <w:rsid w:val="00813147"/>
    <w:rsid w:val="008139CC"/>
    <w:rsid w:val="00813C86"/>
    <w:rsid w:val="00815150"/>
    <w:rsid w:val="0081725A"/>
    <w:rsid w:val="0081761F"/>
    <w:rsid w:val="00817A8C"/>
    <w:rsid w:val="0082064A"/>
    <w:rsid w:val="0082169C"/>
    <w:rsid w:val="00821E26"/>
    <w:rsid w:val="00823404"/>
    <w:rsid w:val="00823EF9"/>
    <w:rsid w:val="008264F2"/>
    <w:rsid w:val="00826B98"/>
    <w:rsid w:val="0082705B"/>
    <w:rsid w:val="00827410"/>
    <w:rsid w:val="00830606"/>
    <w:rsid w:val="0083071E"/>
    <w:rsid w:val="00830A1F"/>
    <w:rsid w:val="008312E6"/>
    <w:rsid w:val="00831DC7"/>
    <w:rsid w:val="00832D2E"/>
    <w:rsid w:val="00833106"/>
    <w:rsid w:val="008344F2"/>
    <w:rsid w:val="00834F9F"/>
    <w:rsid w:val="00836873"/>
    <w:rsid w:val="00836E16"/>
    <w:rsid w:val="00840D38"/>
    <w:rsid w:val="0084104C"/>
    <w:rsid w:val="008454AB"/>
    <w:rsid w:val="008464B4"/>
    <w:rsid w:val="00847AAA"/>
    <w:rsid w:val="008500F4"/>
    <w:rsid w:val="0085391E"/>
    <w:rsid w:val="00853D78"/>
    <w:rsid w:val="00854674"/>
    <w:rsid w:val="008549AC"/>
    <w:rsid w:val="008560BA"/>
    <w:rsid w:val="00856BC1"/>
    <w:rsid w:val="00856D37"/>
    <w:rsid w:val="00856FFD"/>
    <w:rsid w:val="00857352"/>
    <w:rsid w:val="008576CA"/>
    <w:rsid w:val="00861123"/>
    <w:rsid w:val="00861529"/>
    <w:rsid w:val="008623A2"/>
    <w:rsid w:val="008629D5"/>
    <w:rsid w:val="00864056"/>
    <w:rsid w:val="008649FE"/>
    <w:rsid w:val="00866160"/>
    <w:rsid w:val="00866E8B"/>
    <w:rsid w:val="00867CC5"/>
    <w:rsid w:val="00867CF2"/>
    <w:rsid w:val="0087179F"/>
    <w:rsid w:val="00873356"/>
    <w:rsid w:val="008735EA"/>
    <w:rsid w:val="00873990"/>
    <w:rsid w:val="008751A4"/>
    <w:rsid w:val="008755CE"/>
    <w:rsid w:val="00875D07"/>
    <w:rsid w:val="008765E8"/>
    <w:rsid w:val="00880387"/>
    <w:rsid w:val="0088110E"/>
    <w:rsid w:val="00882628"/>
    <w:rsid w:val="00882980"/>
    <w:rsid w:val="00882F6B"/>
    <w:rsid w:val="0088345F"/>
    <w:rsid w:val="00883C88"/>
    <w:rsid w:val="00884801"/>
    <w:rsid w:val="00885438"/>
    <w:rsid w:val="00885E90"/>
    <w:rsid w:val="0089157A"/>
    <w:rsid w:val="00891809"/>
    <w:rsid w:val="00891D47"/>
    <w:rsid w:val="00892B80"/>
    <w:rsid w:val="00893041"/>
    <w:rsid w:val="0089364B"/>
    <w:rsid w:val="00896B66"/>
    <w:rsid w:val="008A1A63"/>
    <w:rsid w:val="008A1EA7"/>
    <w:rsid w:val="008A215B"/>
    <w:rsid w:val="008A292A"/>
    <w:rsid w:val="008A2F17"/>
    <w:rsid w:val="008A2FCA"/>
    <w:rsid w:val="008A3ABB"/>
    <w:rsid w:val="008A41AC"/>
    <w:rsid w:val="008A4304"/>
    <w:rsid w:val="008A4A7A"/>
    <w:rsid w:val="008A5E66"/>
    <w:rsid w:val="008A5F07"/>
    <w:rsid w:val="008A6220"/>
    <w:rsid w:val="008A65C1"/>
    <w:rsid w:val="008B06DA"/>
    <w:rsid w:val="008B148A"/>
    <w:rsid w:val="008B1931"/>
    <w:rsid w:val="008B25F1"/>
    <w:rsid w:val="008B2B0D"/>
    <w:rsid w:val="008B3748"/>
    <w:rsid w:val="008B3ACE"/>
    <w:rsid w:val="008B559A"/>
    <w:rsid w:val="008B6185"/>
    <w:rsid w:val="008B7D7F"/>
    <w:rsid w:val="008C08DA"/>
    <w:rsid w:val="008C09CF"/>
    <w:rsid w:val="008C146B"/>
    <w:rsid w:val="008C1F6B"/>
    <w:rsid w:val="008C27F8"/>
    <w:rsid w:val="008C2F40"/>
    <w:rsid w:val="008C41B4"/>
    <w:rsid w:val="008C4F22"/>
    <w:rsid w:val="008C6CB8"/>
    <w:rsid w:val="008D080E"/>
    <w:rsid w:val="008D0E7A"/>
    <w:rsid w:val="008D111A"/>
    <w:rsid w:val="008D1186"/>
    <w:rsid w:val="008D1664"/>
    <w:rsid w:val="008D166E"/>
    <w:rsid w:val="008D3641"/>
    <w:rsid w:val="008D5041"/>
    <w:rsid w:val="008D646B"/>
    <w:rsid w:val="008D67DC"/>
    <w:rsid w:val="008D6E24"/>
    <w:rsid w:val="008E0269"/>
    <w:rsid w:val="008E3820"/>
    <w:rsid w:val="008E3961"/>
    <w:rsid w:val="008E425F"/>
    <w:rsid w:val="008E4542"/>
    <w:rsid w:val="008E47EE"/>
    <w:rsid w:val="008E4C72"/>
    <w:rsid w:val="008E5D36"/>
    <w:rsid w:val="008E7E8C"/>
    <w:rsid w:val="008F083A"/>
    <w:rsid w:val="008F1569"/>
    <w:rsid w:val="008F1967"/>
    <w:rsid w:val="008F2023"/>
    <w:rsid w:val="008F28F5"/>
    <w:rsid w:val="008F2972"/>
    <w:rsid w:val="008F31F2"/>
    <w:rsid w:val="008F45F1"/>
    <w:rsid w:val="008F53F4"/>
    <w:rsid w:val="008F65D7"/>
    <w:rsid w:val="008F68FB"/>
    <w:rsid w:val="008F7645"/>
    <w:rsid w:val="009004C9"/>
    <w:rsid w:val="00900E64"/>
    <w:rsid w:val="00900E84"/>
    <w:rsid w:val="0090116A"/>
    <w:rsid w:val="00901C70"/>
    <w:rsid w:val="0090265E"/>
    <w:rsid w:val="00902911"/>
    <w:rsid w:val="00902950"/>
    <w:rsid w:val="00902D77"/>
    <w:rsid w:val="009033DC"/>
    <w:rsid w:val="00903D9A"/>
    <w:rsid w:val="00904740"/>
    <w:rsid w:val="00904787"/>
    <w:rsid w:val="00905560"/>
    <w:rsid w:val="0090609C"/>
    <w:rsid w:val="00910F42"/>
    <w:rsid w:val="00912BA2"/>
    <w:rsid w:val="00913599"/>
    <w:rsid w:val="009138CB"/>
    <w:rsid w:val="00913CFA"/>
    <w:rsid w:val="009164DE"/>
    <w:rsid w:val="00916F08"/>
    <w:rsid w:val="00920BD2"/>
    <w:rsid w:val="00921E74"/>
    <w:rsid w:val="009233E7"/>
    <w:rsid w:val="00923CF1"/>
    <w:rsid w:val="0092507F"/>
    <w:rsid w:val="0092569E"/>
    <w:rsid w:val="00925861"/>
    <w:rsid w:val="0092617D"/>
    <w:rsid w:val="0092687F"/>
    <w:rsid w:val="00926D09"/>
    <w:rsid w:val="00927205"/>
    <w:rsid w:val="00931BC4"/>
    <w:rsid w:val="00931E82"/>
    <w:rsid w:val="00932593"/>
    <w:rsid w:val="00933FAD"/>
    <w:rsid w:val="00934C2B"/>
    <w:rsid w:val="00935CCB"/>
    <w:rsid w:val="009401B7"/>
    <w:rsid w:val="00940514"/>
    <w:rsid w:val="00942003"/>
    <w:rsid w:val="00942799"/>
    <w:rsid w:val="00943C9B"/>
    <w:rsid w:val="009453F7"/>
    <w:rsid w:val="009454CF"/>
    <w:rsid w:val="00946284"/>
    <w:rsid w:val="00946514"/>
    <w:rsid w:val="00947005"/>
    <w:rsid w:val="00947424"/>
    <w:rsid w:val="009479F7"/>
    <w:rsid w:val="0095008A"/>
    <w:rsid w:val="0095495D"/>
    <w:rsid w:val="009551B8"/>
    <w:rsid w:val="009561BB"/>
    <w:rsid w:val="009561E0"/>
    <w:rsid w:val="00956E13"/>
    <w:rsid w:val="00956F44"/>
    <w:rsid w:val="009574F0"/>
    <w:rsid w:val="009611C3"/>
    <w:rsid w:val="00962185"/>
    <w:rsid w:val="0096336C"/>
    <w:rsid w:val="00963769"/>
    <w:rsid w:val="0096463D"/>
    <w:rsid w:val="0096495D"/>
    <w:rsid w:val="00964FC9"/>
    <w:rsid w:val="00965AF3"/>
    <w:rsid w:val="0096680C"/>
    <w:rsid w:val="00967969"/>
    <w:rsid w:val="00971FE1"/>
    <w:rsid w:val="00972B77"/>
    <w:rsid w:val="00973676"/>
    <w:rsid w:val="009736CE"/>
    <w:rsid w:val="00973C46"/>
    <w:rsid w:val="00973C54"/>
    <w:rsid w:val="0097410A"/>
    <w:rsid w:val="0097497A"/>
    <w:rsid w:val="009758A3"/>
    <w:rsid w:val="00976232"/>
    <w:rsid w:val="00976B4A"/>
    <w:rsid w:val="00976C35"/>
    <w:rsid w:val="00977CE7"/>
    <w:rsid w:val="00981CD2"/>
    <w:rsid w:val="00981D56"/>
    <w:rsid w:val="00982A1C"/>
    <w:rsid w:val="0098307D"/>
    <w:rsid w:val="00984864"/>
    <w:rsid w:val="00984ECB"/>
    <w:rsid w:val="009850F9"/>
    <w:rsid w:val="00985451"/>
    <w:rsid w:val="00986B2D"/>
    <w:rsid w:val="00986C39"/>
    <w:rsid w:val="009908E8"/>
    <w:rsid w:val="00990BF6"/>
    <w:rsid w:val="00991058"/>
    <w:rsid w:val="009919D4"/>
    <w:rsid w:val="00991A65"/>
    <w:rsid w:val="00992436"/>
    <w:rsid w:val="00994E14"/>
    <w:rsid w:val="00996252"/>
    <w:rsid w:val="009A051A"/>
    <w:rsid w:val="009A137B"/>
    <w:rsid w:val="009A1845"/>
    <w:rsid w:val="009A1870"/>
    <w:rsid w:val="009A1C1B"/>
    <w:rsid w:val="009A2C51"/>
    <w:rsid w:val="009A3084"/>
    <w:rsid w:val="009A504A"/>
    <w:rsid w:val="009A5FB0"/>
    <w:rsid w:val="009A689B"/>
    <w:rsid w:val="009A7A99"/>
    <w:rsid w:val="009A7C92"/>
    <w:rsid w:val="009A7F7D"/>
    <w:rsid w:val="009B349E"/>
    <w:rsid w:val="009B46BA"/>
    <w:rsid w:val="009B508D"/>
    <w:rsid w:val="009B5693"/>
    <w:rsid w:val="009B651F"/>
    <w:rsid w:val="009B67CE"/>
    <w:rsid w:val="009B69D3"/>
    <w:rsid w:val="009B6D2D"/>
    <w:rsid w:val="009B7DEB"/>
    <w:rsid w:val="009C12B8"/>
    <w:rsid w:val="009C2259"/>
    <w:rsid w:val="009C380A"/>
    <w:rsid w:val="009C4724"/>
    <w:rsid w:val="009C505F"/>
    <w:rsid w:val="009C5541"/>
    <w:rsid w:val="009C57C8"/>
    <w:rsid w:val="009C610C"/>
    <w:rsid w:val="009D091E"/>
    <w:rsid w:val="009D14AC"/>
    <w:rsid w:val="009D184A"/>
    <w:rsid w:val="009D21DB"/>
    <w:rsid w:val="009D2D32"/>
    <w:rsid w:val="009D39DD"/>
    <w:rsid w:val="009D3D7B"/>
    <w:rsid w:val="009D62A8"/>
    <w:rsid w:val="009D7196"/>
    <w:rsid w:val="009D75AA"/>
    <w:rsid w:val="009E1E34"/>
    <w:rsid w:val="009E236F"/>
    <w:rsid w:val="009E255B"/>
    <w:rsid w:val="009E34B6"/>
    <w:rsid w:val="009E36DD"/>
    <w:rsid w:val="009E4021"/>
    <w:rsid w:val="009E4327"/>
    <w:rsid w:val="009E4CB7"/>
    <w:rsid w:val="009E6AB9"/>
    <w:rsid w:val="009E7D3B"/>
    <w:rsid w:val="009F0AC7"/>
    <w:rsid w:val="009F0EB0"/>
    <w:rsid w:val="009F173C"/>
    <w:rsid w:val="009F2D93"/>
    <w:rsid w:val="009F3ADB"/>
    <w:rsid w:val="009F471B"/>
    <w:rsid w:val="009F5887"/>
    <w:rsid w:val="009F5FC1"/>
    <w:rsid w:val="009F7657"/>
    <w:rsid w:val="00A005DF"/>
    <w:rsid w:val="00A00D25"/>
    <w:rsid w:val="00A01F77"/>
    <w:rsid w:val="00A02513"/>
    <w:rsid w:val="00A0363B"/>
    <w:rsid w:val="00A03737"/>
    <w:rsid w:val="00A04C6C"/>
    <w:rsid w:val="00A05360"/>
    <w:rsid w:val="00A06925"/>
    <w:rsid w:val="00A0764E"/>
    <w:rsid w:val="00A078E1"/>
    <w:rsid w:val="00A114AA"/>
    <w:rsid w:val="00A128EF"/>
    <w:rsid w:val="00A129B3"/>
    <w:rsid w:val="00A13F87"/>
    <w:rsid w:val="00A14553"/>
    <w:rsid w:val="00A15141"/>
    <w:rsid w:val="00A155E0"/>
    <w:rsid w:val="00A16384"/>
    <w:rsid w:val="00A17D54"/>
    <w:rsid w:val="00A209E4"/>
    <w:rsid w:val="00A22F42"/>
    <w:rsid w:val="00A24407"/>
    <w:rsid w:val="00A2473C"/>
    <w:rsid w:val="00A24A2D"/>
    <w:rsid w:val="00A251D2"/>
    <w:rsid w:val="00A27C39"/>
    <w:rsid w:val="00A27DF6"/>
    <w:rsid w:val="00A30771"/>
    <w:rsid w:val="00A30831"/>
    <w:rsid w:val="00A31651"/>
    <w:rsid w:val="00A3193D"/>
    <w:rsid w:val="00A31D45"/>
    <w:rsid w:val="00A334A5"/>
    <w:rsid w:val="00A33C4B"/>
    <w:rsid w:val="00A368B2"/>
    <w:rsid w:val="00A40033"/>
    <w:rsid w:val="00A41F63"/>
    <w:rsid w:val="00A435D0"/>
    <w:rsid w:val="00A43ED2"/>
    <w:rsid w:val="00A441A7"/>
    <w:rsid w:val="00A45E1F"/>
    <w:rsid w:val="00A47B74"/>
    <w:rsid w:val="00A501EE"/>
    <w:rsid w:val="00A50A69"/>
    <w:rsid w:val="00A5114E"/>
    <w:rsid w:val="00A5184D"/>
    <w:rsid w:val="00A51ABD"/>
    <w:rsid w:val="00A5219B"/>
    <w:rsid w:val="00A5223C"/>
    <w:rsid w:val="00A52B98"/>
    <w:rsid w:val="00A52D4C"/>
    <w:rsid w:val="00A52F41"/>
    <w:rsid w:val="00A5355A"/>
    <w:rsid w:val="00A55630"/>
    <w:rsid w:val="00A55CE3"/>
    <w:rsid w:val="00A56857"/>
    <w:rsid w:val="00A5732C"/>
    <w:rsid w:val="00A574A9"/>
    <w:rsid w:val="00A574F3"/>
    <w:rsid w:val="00A57871"/>
    <w:rsid w:val="00A57EE2"/>
    <w:rsid w:val="00A601CC"/>
    <w:rsid w:val="00A61107"/>
    <w:rsid w:val="00A61D4F"/>
    <w:rsid w:val="00A640D8"/>
    <w:rsid w:val="00A671BD"/>
    <w:rsid w:val="00A67757"/>
    <w:rsid w:val="00A67EC0"/>
    <w:rsid w:val="00A74915"/>
    <w:rsid w:val="00A74D27"/>
    <w:rsid w:val="00A75D2A"/>
    <w:rsid w:val="00A773EF"/>
    <w:rsid w:val="00A77C64"/>
    <w:rsid w:val="00A8008D"/>
    <w:rsid w:val="00A80421"/>
    <w:rsid w:val="00A80B9E"/>
    <w:rsid w:val="00A81C92"/>
    <w:rsid w:val="00A821BA"/>
    <w:rsid w:val="00A82E35"/>
    <w:rsid w:val="00A84502"/>
    <w:rsid w:val="00A84DE5"/>
    <w:rsid w:val="00A86237"/>
    <w:rsid w:val="00A86A74"/>
    <w:rsid w:val="00A904EB"/>
    <w:rsid w:val="00A91944"/>
    <w:rsid w:val="00A919F4"/>
    <w:rsid w:val="00A91C69"/>
    <w:rsid w:val="00A921F0"/>
    <w:rsid w:val="00A9301C"/>
    <w:rsid w:val="00A9358C"/>
    <w:rsid w:val="00A941BB"/>
    <w:rsid w:val="00A9491C"/>
    <w:rsid w:val="00A94E20"/>
    <w:rsid w:val="00A950CF"/>
    <w:rsid w:val="00A95A5C"/>
    <w:rsid w:val="00AA099F"/>
    <w:rsid w:val="00AA0BAF"/>
    <w:rsid w:val="00AA22BE"/>
    <w:rsid w:val="00AA39F5"/>
    <w:rsid w:val="00AA47CA"/>
    <w:rsid w:val="00AA489E"/>
    <w:rsid w:val="00AA53AD"/>
    <w:rsid w:val="00AA60C3"/>
    <w:rsid w:val="00AA7AAA"/>
    <w:rsid w:val="00AA7EEF"/>
    <w:rsid w:val="00AB1D45"/>
    <w:rsid w:val="00AB375A"/>
    <w:rsid w:val="00AB39BB"/>
    <w:rsid w:val="00AB3C8A"/>
    <w:rsid w:val="00AB5A59"/>
    <w:rsid w:val="00AB5C50"/>
    <w:rsid w:val="00AB5E27"/>
    <w:rsid w:val="00AB69ED"/>
    <w:rsid w:val="00AC007A"/>
    <w:rsid w:val="00AC037B"/>
    <w:rsid w:val="00AC040D"/>
    <w:rsid w:val="00AC169A"/>
    <w:rsid w:val="00AC1CE1"/>
    <w:rsid w:val="00AC2145"/>
    <w:rsid w:val="00AC2221"/>
    <w:rsid w:val="00AC23C5"/>
    <w:rsid w:val="00AC34BF"/>
    <w:rsid w:val="00AC4357"/>
    <w:rsid w:val="00AC53CB"/>
    <w:rsid w:val="00AC5CDB"/>
    <w:rsid w:val="00AC5DFC"/>
    <w:rsid w:val="00AC617F"/>
    <w:rsid w:val="00AD08F1"/>
    <w:rsid w:val="00AD0DE4"/>
    <w:rsid w:val="00AD1F78"/>
    <w:rsid w:val="00AD26F6"/>
    <w:rsid w:val="00AD33A4"/>
    <w:rsid w:val="00AD3736"/>
    <w:rsid w:val="00AD417E"/>
    <w:rsid w:val="00AD60A2"/>
    <w:rsid w:val="00AD63A3"/>
    <w:rsid w:val="00AD63DA"/>
    <w:rsid w:val="00AD64EF"/>
    <w:rsid w:val="00AD7A8D"/>
    <w:rsid w:val="00AE0770"/>
    <w:rsid w:val="00AE09B5"/>
    <w:rsid w:val="00AE0E74"/>
    <w:rsid w:val="00AE22DA"/>
    <w:rsid w:val="00AE2F52"/>
    <w:rsid w:val="00AE3A99"/>
    <w:rsid w:val="00AE45E8"/>
    <w:rsid w:val="00AE56B2"/>
    <w:rsid w:val="00AE6809"/>
    <w:rsid w:val="00AE6955"/>
    <w:rsid w:val="00AE6CEF"/>
    <w:rsid w:val="00AF2207"/>
    <w:rsid w:val="00AF2342"/>
    <w:rsid w:val="00AF332F"/>
    <w:rsid w:val="00AF33FA"/>
    <w:rsid w:val="00AF37C0"/>
    <w:rsid w:val="00AF4568"/>
    <w:rsid w:val="00AF4ADB"/>
    <w:rsid w:val="00AF6188"/>
    <w:rsid w:val="00AF6793"/>
    <w:rsid w:val="00AF6813"/>
    <w:rsid w:val="00AF782A"/>
    <w:rsid w:val="00B00548"/>
    <w:rsid w:val="00B009C4"/>
    <w:rsid w:val="00B016C6"/>
    <w:rsid w:val="00B01A38"/>
    <w:rsid w:val="00B02A1C"/>
    <w:rsid w:val="00B03126"/>
    <w:rsid w:val="00B03544"/>
    <w:rsid w:val="00B048A1"/>
    <w:rsid w:val="00B0556B"/>
    <w:rsid w:val="00B07565"/>
    <w:rsid w:val="00B07672"/>
    <w:rsid w:val="00B10078"/>
    <w:rsid w:val="00B10502"/>
    <w:rsid w:val="00B1077B"/>
    <w:rsid w:val="00B11338"/>
    <w:rsid w:val="00B114D7"/>
    <w:rsid w:val="00B11FC9"/>
    <w:rsid w:val="00B1224C"/>
    <w:rsid w:val="00B1387C"/>
    <w:rsid w:val="00B138FB"/>
    <w:rsid w:val="00B13A26"/>
    <w:rsid w:val="00B14329"/>
    <w:rsid w:val="00B15243"/>
    <w:rsid w:val="00B1524C"/>
    <w:rsid w:val="00B1524D"/>
    <w:rsid w:val="00B15487"/>
    <w:rsid w:val="00B156F5"/>
    <w:rsid w:val="00B169B4"/>
    <w:rsid w:val="00B17D04"/>
    <w:rsid w:val="00B20D58"/>
    <w:rsid w:val="00B20F59"/>
    <w:rsid w:val="00B22A1A"/>
    <w:rsid w:val="00B22F38"/>
    <w:rsid w:val="00B22F48"/>
    <w:rsid w:val="00B23ED6"/>
    <w:rsid w:val="00B255C2"/>
    <w:rsid w:val="00B26356"/>
    <w:rsid w:val="00B26451"/>
    <w:rsid w:val="00B31C2C"/>
    <w:rsid w:val="00B31DBC"/>
    <w:rsid w:val="00B347B5"/>
    <w:rsid w:val="00B35578"/>
    <w:rsid w:val="00B3652D"/>
    <w:rsid w:val="00B36F5A"/>
    <w:rsid w:val="00B40832"/>
    <w:rsid w:val="00B41F21"/>
    <w:rsid w:val="00B421AE"/>
    <w:rsid w:val="00B42EB7"/>
    <w:rsid w:val="00B438DB"/>
    <w:rsid w:val="00B44D86"/>
    <w:rsid w:val="00B46516"/>
    <w:rsid w:val="00B4672F"/>
    <w:rsid w:val="00B46B44"/>
    <w:rsid w:val="00B46EB4"/>
    <w:rsid w:val="00B47D25"/>
    <w:rsid w:val="00B47EA7"/>
    <w:rsid w:val="00B504EB"/>
    <w:rsid w:val="00B51754"/>
    <w:rsid w:val="00B53481"/>
    <w:rsid w:val="00B53984"/>
    <w:rsid w:val="00B547ED"/>
    <w:rsid w:val="00B56F53"/>
    <w:rsid w:val="00B57FC1"/>
    <w:rsid w:val="00B60177"/>
    <w:rsid w:val="00B61923"/>
    <w:rsid w:val="00B61EE3"/>
    <w:rsid w:val="00B6449C"/>
    <w:rsid w:val="00B64F24"/>
    <w:rsid w:val="00B67714"/>
    <w:rsid w:val="00B7351F"/>
    <w:rsid w:val="00B73959"/>
    <w:rsid w:val="00B73A13"/>
    <w:rsid w:val="00B7459C"/>
    <w:rsid w:val="00B748EE"/>
    <w:rsid w:val="00B74E5D"/>
    <w:rsid w:val="00B7543F"/>
    <w:rsid w:val="00B77290"/>
    <w:rsid w:val="00B77969"/>
    <w:rsid w:val="00B82DED"/>
    <w:rsid w:val="00B830C5"/>
    <w:rsid w:val="00B83426"/>
    <w:rsid w:val="00B8391B"/>
    <w:rsid w:val="00B84744"/>
    <w:rsid w:val="00B84805"/>
    <w:rsid w:val="00B86ACE"/>
    <w:rsid w:val="00B86F12"/>
    <w:rsid w:val="00B87004"/>
    <w:rsid w:val="00B87378"/>
    <w:rsid w:val="00B877B9"/>
    <w:rsid w:val="00B8784A"/>
    <w:rsid w:val="00B90E4B"/>
    <w:rsid w:val="00B920ED"/>
    <w:rsid w:val="00B9250F"/>
    <w:rsid w:val="00B93778"/>
    <w:rsid w:val="00B93A3E"/>
    <w:rsid w:val="00B95F39"/>
    <w:rsid w:val="00B96579"/>
    <w:rsid w:val="00B96B2A"/>
    <w:rsid w:val="00BA0649"/>
    <w:rsid w:val="00BA4AE9"/>
    <w:rsid w:val="00BA4F5A"/>
    <w:rsid w:val="00BA61E4"/>
    <w:rsid w:val="00BA6435"/>
    <w:rsid w:val="00BA69A5"/>
    <w:rsid w:val="00BA7610"/>
    <w:rsid w:val="00BB0D9B"/>
    <w:rsid w:val="00BB1DCF"/>
    <w:rsid w:val="00BB229B"/>
    <w:rsid w:val="00BB4808"/>
    <w:rsid w:val="00BB5BDA"/>
    <w:rsid w:val="00BB6BAF"/>
    <w:rsid w:val="00BB6D95"/>
    <w:rsid w:val="00BB6E83"/>
    <w:rsid w:val="00BB7133"/>
    <w:rsid w:val="00BB74D5"/>
    <w:rsid w:val="00BC001A"/>
    <w:rsid w:val="00BC05E8"/>
    <w:rsid w:val="00BC0BF1"/>
    <w:rsid w:val="00BC1626"/>
    <w:rsid w:val="00BC1B41"/>
    <w:rsid w:val="00BC1E16"/>
    <w:rsid w:val="00BC2095"/>
    <w:rsid w:val="00BC49D1"/>
    <w:rsid w:val="00BC727C"/>
    <w:rsid w:val="00BC7304"/>
    <w:rsid w:val="00BC78D0"/>
    <w:rsid w:val="00BD1904"/>
    <w:rsid w:val="00BD242F"/>
    <w:rsid w:val="00BD350E"/>
    <w:rsid w:val="00BD4810"/>
    <w:rsid w:val="00BD5996"/>
    <w:rsid w:val="00BE18BD"/>
    <w:rsid w:val="00BE1DCA"/>
    <w:rsid w:val="00BE2924"/>
    <w:rsid w:val="00BE478E"/>
    <w:rsid w:val="00BE547F"/>
    <w:rsid w:val="00BE569E"/>
    <w:rsid w:val="00BE5D94"/>
    <w:rsid w:val="00BE636D"/>
    <w:rsid w:val="00BF0403"/>
    <w:rsid w:val="00BF0BE2"/>
    <w:rsid w:val="00BF11D5"/>
    <w:rsid w:val="00BF1973"/>
    <w:rsid w:val="00BF2B7D"/>
    <w:rsid w:val="00BF2D78"/>
    <w:rsid w:val="00BF3CB6"/>
    <w:rsid w:val="00BF4FB6"/>
    <w:rsid w:val="00BF66EF"/>
    <w:rsid w:val="00BF6D55"/>
    <w:rsid w:val="00C006D2"/>
    <w:rsid w:val="00C00AF1"/>
    <w:rsid w:val="00C00EF9"/>
    <w:rsid w:val="00C01C06"/>
    <w:rsid w:val="00C020EB"/>
    <w:rsid w:val="00C03128"/>
    <w:rsid w:val="00C05A7A"/>
    <w:rsid w:val="00C05B3C"/>
    <w:rsid w:val="00C07991"/>
    <w:rsid w:val="00C11777"/>
    <w:rsid w:val="00C12306"/>
    <w:rsid w:val="00C14C09"/>
    <w:rsid w:val="00C152B9"/>
    <w:rsid w:val="00C15379"/>
    <w:rsid w:val="00C153A9"/>
    <w:rsid w:val="00C17B27"/>
    <w:rsid w:val="00C2061B"/>
    <w:rsid w:val="00C20F7F"/>
    <w:rsid w:val="00C21465"/>
    <w:rsid w:val="00C21745"/>
    <w:rsid w:val="00C228CD"/>
    <w:rsid w:val="00C23040"/>
    <w:rsid w:val="00C2308F"/>
    <w:rsid w:val="00C2331D"/>
    <w:rsid w:val="00C2340D"/>
    <w:rsid w:val="00C24E00"/>
    <w:rsid w:val="00C2602D"/>
    <w:rsid w:val="00C305C9"/>
    <w:rsid w:val="00C308ED"/>
    <w:rsid w:val="00C3165E"/>
    <w:rsid w:val="00C35083"/>
    <w:rsid w:val="00C365F4"/>
    <w:rsid w:val="00C37369"/>
    <w:rsid w:val="00C4106A"/>
    <w:rsid w:val="00C4130B"/>
    <w:rsid w:val="00C42557"/>
    <w:rsid w:val="00C4464A"/>
    <w:rsid w:val="00C44752"/>
    <w:rsid w:val="00C45ABE"/>
    <w:rsid w:val="00C45E04"/>
    <w:rsid w:val="00C464AD"/>
    <w:rsid w:val="00C476C7"/>
    <w:rsid w:val="00C511B3"/>
    <w:rsid w:val="00C52221"/>
    <w:rsid w:val="00C54CBE"/>
    <w:rsid w:val="00C54E90"/>
    <w:rsid w:val="00C56BB8"/>
    <w:rsid w:val="00C56E06"/>
    <w:rsid w:val="00C57241"/>
    <w:rsid w:val="00C60F0B"/>
    <w:rsid w:val="00C625A6"/>
    <w:rsid w:val="00C63B20"/>
    <w:rsid w:val="00C65403"/>
    <w:rsid w:val="00C656F3"/>
    <w:rsid w:val="00C66F72"/>
    <w:rsid w:val="00C7094C"/>
    <w:rsid w:val="00C74A3B"/>
    <w:rsid w:val="00C75978"/>
    <w:rsid w:val="00C803B3"/>
    <w:rsid w:val="00C80D1B"/>
    <w:rsid w:val="00C81488"/>
    <w:rsid w:val="00C81B2C"/>
    <w:rsid w:val="00C826F9"/>
    <w:rsid w:val="00C82AEC"/>
    <w:rsid w:val="00C864E8"/>
    <w:rsid w:val="00C87C28"/>
    <w:rsid w:val="00C91F75"/>
    <w:rsid w:val="00C921A4"/>
    <w:rsid w:val="00C93C69"/>
    <w:rsid w:val="00C96475"/>
    <w:rsid w:val="00C97049"/>
    <w:rsid w:val="00C973CD"/>
    <w:rsid w:val="00C973E8"/>
    <w:rsid w:val="00CA22A7"/>
    <w:rsid w:val="00CA3DE9"/>
    <w:rsid w:val="00CA40A8"/>
    <w:rsid w:val="00CA4417"/>
    <w:rsid w:val="00CA4B88"/>
    <w:rsid w:val="00CA57EE"/>
    <w:rsid w:val="00CA5950"/>
    <w:rsid w:val="00CA68D7"/>
    <w:rsid w:val="00CA78D9"/>
    <w:rsid w:val="00CA7F0B"/>
    <w:rsid w:val="00CB1446"/>
    <w:rsid w:val="00CB256C"/>
    <w:rsid w:val="00CB264E"/>
    <w:rsid w:val="00CB3627"/>
    <w:rsid w:val="00CB3A17"/>
    <w:rsid w:val="00CB3B31"/>
    <w:rsid w:val="00CB3C8E"/>
    <w:rsid w:val="00CB467C"/>
    <w:rsid w:val="00CB6881"/>
    <w:rsid w:val="00CB7852"/>
    <w:rsid w:val="00CC1A9B"/>
    <w:rsid w:val="00CC1B32"/>
    <w:rsid w:val="00CC26A2"/>
    <w:rsid w:val="00CC33A3"/>
    <w:rsid w:val="00CC68A3"/>
    <w:rsid w:val="00CC6D88"/>
    <w:rsid w:val="00CC6DDE"/>
    <w:rsid w:val="00CD08FB"/>
    <w:rsid w:val="00CD0AAF"/>
    <w:rsid w:val="00CD20F6"/>
    <w:rsid w:val="00CD28F6"/>
    <w:rsid w:val="00CD3780"/>
    <w:rsid w:val="00CD3A4E"/>
    <w:rsid w:val="00CD4888"/>
    <w:rsid w:val="00CD545E"/>
    <w:rsid w:val="00CD6A16"/>
    <w:rsid w:val="00CD6C2F"/>
    <w:rsid w:val="00CE16FB"/>
    <w:rsid w:val="00CE1C2B"/>
    <w:rsid w:val="00CE1CC0"/>
    <w:rsid w:val="00CE24A2"/>
    <w:rsid w:val="00CE2B68"/>
    <w:rsid w:val="00CE385C"/>
    <w:rsid w:val="00CE3B36"/>
    <w:rsid w:val="00CE3EC9"/>
    <w:rsid w:val="00CE52FF"/>
    <w:rsid w:val="00CE5659"/>
    <w:rsid w:val="00CE5D23"/>
    <w:rsid w:val="00CE62B8"/>
    <w:rsid w:val="00CE750A"/>
    <w:rsid w:val="00CE77E6"/>
    <w:rsid w:val="00CE7FEE"/>
    <w:rsid w:val="00CF0BB1"/>
    <w:rsid w:val="00CF1434"/>
    <w:rsid w:val="00CF3588"/>
    <w:rsid w:val="00CF53FB"/>
    <w:rsid w:val="00CF58A1"/>
    <w:rsid w:val="00CF6D47"/>
    <w:rsid w:val="00CF7FE2"/>
    <w:rsid w:val="00D01E14"/>
    <w:rsid w:val="00D036B9"/>
    <w:rsid w:val="00D06416"/>
    <w:rsid w:val="00D064F3"/>
    <w:rsid w:val="00D0732A"/>
    <w:rsid w:val="00D0796F"/>
    <w:rsid w:val="00D07F7B"/>
    <w:rsid w:val="00D10077"/>
    <w:rsid w:val="00D105F2"/>
    <w:rsid w:val="00D13411"/>
    <w:rsid w:val="00D1380B"/>
    <w:rsid w:val="00D1389D"/>
    <w:rsid w:val="00D13D83"/>
    <w:rsid w:val="00D1415C"/>
    <w:rsid w:val="00D15CD4"/>
    <w:rsid w:val="00D15EAF"/>
    <w:rsid w:val="00D16E91"/>
    <w:rsid w:val="00D20611"/>
    <w:rsid w:val="00D221BB"/>
    <w:rsid w:val="00D2281A"/>
    <w:rsid w:val="00D247E9"/>
    <w:rsid w:val="00D25E53"/>
    <w:rsid w:val="00D25ED1"/>
    <w:rsid w:val="00D25F61"/>
    <w:rsid w:val="00D27148"/>
    <w:rsid w:val="00D30797"/>
    <w:rsid w:val="00D307E4"/>
    <w:rsid w:val="00D32A9F"/>
    <w:rsid w:val="00D33240"/>
    <w:rsid w:val="00D33B04"/>
    <w:rsid w:val="00D35667"/>
    <w:rsid w:val="00D36501"/>
    <w:rsid w:val="00D36DBA"/>
    <w:rsid w:val="00D3740D"/>
    <w:rsid w:val="00D3747B"/>
    <w:rsid w:val="00D41852"/>
    <w:rsid w:val="00D427BD"/>
    <w:rsid w:val="00D4299D"/>
    <w:rsid w:val="00D43457"/>
    <w:rsid w:val="00D441E8"/>
    <w:rsid w:val="00D4434D"/>
    <w:rsid w:val="00D45BEE"/>
    <w:rsid w:val="00D4663A"/>
    <w:rsid w:val="00D46AFE"/>
    <w:rsid w:val="00D46B71"/>
    <w:rsid w:val="00D46C30"/>
    <w:rsid w:val="00D46C8D"/>
    <w:rsid w:val="00D47D66"/>
    <w:rsid w:val="00D510A5"/>
    <w:rsid w:val="00D51BF1"/>
    <w:rsid w:val="00D51F95"/>
    <w:rsid w:val="00D549F0"/>
    <w:rsid w:val="00D55A47"/>
    <w:rsid w:val="00D575B0"/>
    <w:rsid w:val="00D575FE"/>
    <w:rsid w:val="00D57791"/>
    <w:rsid w:val="00D57B23"/>
    <w:rsid w:val="00D61613"/>
    <w:rsid w:val="00D61DC1"/>
    <w:rsid w:val="00D6331F"/>
    <w:rsid w:val="00D64B86"/>
    <w:rsid w:val="00D6585F"/>
    <w:rsid w:val="00D66734"/>
    <w:rsid w:val="00D6691B"/>
    <w:rsid w:val="00D67FCC"/>
    <w:rsid w:val="00D70277"/>
    <w:rsid w:val="00D70D26"/>
    <w:rsid w:val="00D712C9"/>
    <w:rsid w:val="00D7211A"/>
    <w:rsid w:val="00D721A9"/>
    <w:rsid w:val="00D7288F"/>
    <w:rsid w:val="00D757AD"/>
    <w:rsid w:val="00D7659B"/>
    <w:rsid w:val="00D76C40"/>
    <w:rsid w:val="00D77035"/>
    <w:rsid w:val="00D77EB9"/>
    <w:rsid w:val="00D8120D"/>
    <w:rsid w:val="00D81B73"/>
    <w:rsid w:val="00D837D4"/>
    <w:rsid w:val="00D839B1"/>
    <w:rsid w:val="00D849B3"/>
    <w:rsid w:val="00D84C39"/>
    <w:rsid w:val="00D84CA1"/>
    <w:rsid w:val="00D86448"/>
    <w:rsid w:val="00D86E48"/>
    <w:rsid w:val="00D9064D"/>
    <w:rsid w:val="00D91448"/>
    <w:rsid w:val="00D91BC0"/>
    <w:rsid w:val="00D9229D"/>
    <w:rsid w:val="00D92525"/>
    <w:rsid w:val="00D92966"/>
    <w:rsid w:val="00D9396B"/>
    <w:rsid w:val="00D94CB8"/>
    <w:rsid w:val="00D9527D"/>
    <w:rsid w:val="00D9538B"/>
    <w:rsid w:val="00D95544"/>
    <w:rsid w:val="00D96FE8"/>
    <w:rsid w:val="00D97145"/>
    <w:rsid w:val="00D97D86"/>
    <w:rsid w:val="00DA2AE3"/>
    <w:rsid w:val="00DA3EDF"/>
    <w:rsid w:val="00DA403F"/>
    <w:rsid w:val="00DA4E8D"/>
    <w:rsid w:val="00DB0177"/>
    <w:rsid w:val="00DB08AC"/>
    <w:rsid w:val="00DB259C"/>
    <w:rsid w:val="00DB2A06"/>
    <w:rsid w:val="00DB2BDF"/>
    <w:rsid w:val="00DB2C1B"/>
    <w:rsid w:val="00DB30C8"/>
    <w:rsid w:val="00DB4166"/>
    <w:rsid w:val="00DB568A"/>
    <w:rsid w:val="00DC0161"/>
    <w:rsid w:val="00DC0718"/>
    <w:rsid w:val="00DC4DE2"/>
    <w:rsid w:val="00DC5DF7"/>
    <w:rsid w:val="00DD0183"/>
    <w:rsid w:val="00DD0CF4"/>
    <w:rsid w:val="00DD1322"/>
    <w:rsid w:val="00DD333B"/>
    <w:rsid w:val="00DD3503"/>
    <w:rsid w:val="00DD3676"/>
    <w:rsid w:val="00DD3F69"/>
    <w:rsid w:val="00DD3FEB"/>
    <w:rsid w:val="00DD518A"/>
    <w:rsid w:val="00DD5575"/>
    <w:rsid w:val="00DD565B"/>
    <w:rsid w:val="00DD5D8F"/>
    <w:rsid w:val="00DD76F4"/>
    <w:rsid w:val="00DD7F0C"/>
    <w:rsid w:val="00DE025C"/>
    <w:rsid w:val="00DE067F"/>
    <w:rsid w:val="00DE07EC"/>
    <w:rsid w:val="00DE0D4D"/>
    <w:rsid w:val="00DE15BC"/>
    <w:rsid w:val="00DE1626"/>
    <w:rsid w:val="00DE317C"/>
    <w:rsid w:val="00DE391B"/>
    <w:rsid w:val="00DE39C4"/>
    <w:rsid w:val="00DE3BDF"/>
    <w:rsid w:val="00DE560B"/>
    <w:rsid w:val="00DE6330"/>
    <w:rsid w:val="00DE67AB"/>
    <w:rsid w:val="00DE7A17"/>
    <w:rsid w:val="00DF05EA"/>
    <w:rsid w:val="00DF0ECE"/>
    <w:rsid w:val="00DF12BA"/>
    <w:rsid w:val="00DF152B"/>
    <w:rsid w:val="00DF1956"/>
    <w:rsid w:val="00DF1966"/>
    <w:rsid w:val="00DF19DE"/>
    <w:rsid w:val="00DF20CB"/>
    <w:rsid w:val="00DF282C"/>
    <w:rsid w:val="00DF391B"/>
    <w:rsid w:val="00DF3C51"/>
    <w:rsid w:val="00DF4834"/>
    <w:rsid w:val="00DF5463"/>
    <w:rsid w:val="00DF5505"/>
    <w:rsid w:val="00DF5543"/>
    <w:rsid w:val="00DF6039"/>
    <w:rsid w:val="00DF612C"/>
    <w:rsid w:val="00DF6514"/>
    <w:rsid w:val="00DF6B9C"/>
    <w:rsid w:val="00DF6D27"/>
    <w:rsid w:val="00E00A75"/>
    <w:rsid w:val="00E033AB"/>
    <w:rsid w:val="00E03552"/>
    <w:rsid w:val="00E03F48"/>
    <w:rsid w:val="00E04DED"/>
    <w:rsid w:val="00E06C9D"/>
    <w:rsid w:val="00E10C92"/>
    <w:rsid w:val="00E12184"/>
    <w:rsid w:val="00E14C09"/>
    <w:rsid w:val="00E155E2"/>
    <w:rsid w:val="00E158D7"/>
    <w:rsid w:val="00E16889"/>
    <w:rsid w:val="00E17512"/>
    <w:rsid w:val="00E17DE9"/>
    <w:rsid w:val="00E20283"/>
    <w:rsid w:val="00E20B14"/>
    <w:rsid w:val="00E218DD"/>
    <w:rsid w:val="00E21DF8"/>
    <w:rsid w:val="00E2376B"/>
    <w:rsid w:val="00E25106"/>
    <w:rsid w:val="00E256A8"/>
    <w:rsid w:val="00E26AE7"/>
    <w:rsid w:val="00E31DE5"/>
    <w:rsid w:val="00E31E7C"/>
    <w:rsid w:val="00E3228B"/>
    <w:rsid w:val="00E32ECC"/>
    <w:rsid w:val="00E33993"/>
    <w:rsid w:val="00E33A68"/>
    <w:rsid w:val="00E35262"/>
    <w:rsid w:val="00E35645"/>
    <w:rsid w:val="00E35E20"/>
    <w:rsid w:val="00E3695C"/>
    <w:rsid w:val="00E378BF"/>
    <w:rsid w:val="00E378F9"/>
    <w:rsid w:val="00E37B3F"/>
    <w:rsid w:val="00E4107D"/>
    <w:rsid w:val="00E41538"/>
    <w:rsid w:val="00E41C49"/>
    <w:rsid w:val="00E427F7"/>
    <w:rsid w:val="00E4308F"/>
    <w:rsid w:val="00E43456"/>
    <w:rsid w:val="00E435A2"/>
    <w:rsid w:val="00E44F5D"/>
    <w:rsid w:val="00E44FA5"/>
    <w:rsid w:val="00E452DD"/>
    <w:rsid w:val="00E45C93"/>
    <w:rsid w:val="00E45EA8"/>
    <w:rsid w:val="00E4629B"/>
    <w:rsid w:val="00E50342"/>
    <w:rsid w:val="00E530C4"/>
    <w:rsid w:val="00E535E8"/>
    <w:rsid w:val="00E541BC"/>
    <w:rsid w:val="00E54EE2"/>
    <w:rsid w:val="00E5754F"/>
    <w:rsid w:val="00E57643"/>
    <w:rsid w:val="00E576EB"/>
    <w:rsid w:val="00E579A3"/>
    <w:rsid w:val="00E57A70"/>
    <w:rsid w:val="00E57AF4"/>
    <w:rsid w:val="00E601B8"/>
    <w:rsid w:val="00E60677"/>
    <w:rsid w:val="00E62398"/>
    <w:rsid w:val="00E6262D"/>
    <w:rsid w:val="00E62B58"/>
    <w:rsid w:val="00E62C6A"/>
    <w:rsid w:val="00E648E0"/>
    <w:rsid w:val="00E656D7"/>
    <w:rsid w:val="00E65982"/>
    <w:rsid w:val="00E65C12"/>
    <w:rsid w:val="00E65DB7"/>
    <w:rsid w:val="00E665C0"/>
    <w:rsid w:val="00E665E4"/>
    <w:rsid w:val="00E67A8D"/>
    <w:rsid w:val="00E70183"/>
    <w:rsid w:val="00E70D01"/>
    <w:rsid w:val="00E71E8B"/>
    <w:rsid w:val="00E720C5"/>
    <w:rsid w:val="00E72574"/>
    <w:rsid w:val="00E73D0C"/>
    <w:rsid w:val="00E74D2D"/>
    <w:rsid w:val="00E756A9"/>
    <w:rsid w:val="00E761E9"/>
    <w:rsid w:val="00E7678E"/>
    <w:rsid w:val="00E76D1E"/>
    <w:rsid w:val="00E81278"/>
    <w:rsid w:val="00E81537"/>
    <w:rsid w:val="00E824CB"/>
    <w:rsid w:val="00E838C4"/>
    <w:rsid w:val="00E904D3"/>
    <w:rsid w:val="00E90DC6"/>
    <w:rsid w:val="00E92603"/>
    <w:rsid w:val="00E9262A"/>
    <w:rsid w:val="00E9265A"/>
    <w:rsid w:val="00E9299C"/>
    <w:rsid w:val="00E92C71"/>
    <w:rsid w:val="00E92F5F"/>
    <w:rsid w:val="00E940D4"/>
    <w:rsid w:val="00E94296"/>
    <w:rsid w:val="00E94FC5"/>
    <w:rsid w:val="00E9545C"/>
    <w:rsid w:val="00E960EB"/>
    <w:rsid w:val="00E96482"/>
    <w:rsid w:val="00EA019E"/>
    <w:rsid w:val="00EA0E47"/>
    <w:rsid w:val="00EA0F5E"/>
    <w:rsid w:val="00EA1752"/>
    <w:rsid w:val="00EA31EC"/>
    <w:rsid w:val="00EA3B33"/>
    <w:rsid w:val="00EA4AE6"/>
    <w:rsid w:val="00EA555D"/>
    <w:rsid w:val="00EA594C"/>
    <w:rsid w:val="00EA6388"/>
    <w:rsid w:val="00EA66BA"/>
    <w:rsid w:val="00EB04C0"/>
    <w:rsid w:val="00EB0924"/>
    <w:rsid w:val="00EB1AB1"/>
    <w:rsid w:val="00EB20B9"/>
    <w:rsid w:val="00EB2310"/>
    <w:rsid w:val="00EB2799"/>
    <w:rsid w:val="00EB31EF"/>
    <w:rsid w:val="00EB43C0"/>
    <w:rsid w:val="00EB5257"/>
    <w:rsid w:val="00EB5272"/>
    <w:rsid w:val="00EB5983"/>
    <w:rsid w:val="00EB649E"/>
    <w:rsid w:val="00EB6D17"/>
    <w:rsid w:val="00EB79B1"/>
    <w:rsid w:val="00EC070B"/>
    <w:rsid w:val="00EC08D8"/>
    <w:rsid w:val="00EC3B55"/>
    <w:rsid w:val="00EC3E49"/>
    <w:rsid w:val="00EC46E0"/>
    <w:rsid w:val="00EC7F3C"/>
    <w:rsid w:val="00ED09D1"/>
    <w:rsid w:val="00ED1FF3"/>
    <w:rsid w:val="00ED5488"/>
    <w:rsid w:val="00ED6323"/>
    <w:rsid w:val="00ED6C1E"/>
    <w:rsid w:val="00ED6DB0"/>
    <w:rsid w:val="00ED7302"/>
    <w:rsid w:val="00ED7F71"/>
    <w:rsid w:val="00EE0EF3"/>
    <w:rsid w:val="00EE0F0B"/>
    <w:rsid w:val="00EE2F66"/>
    <w:rsid w:val="00EE3C9A"/>
    <w:rsid w:val="00EE4444"/>
    <w:rsid w:val="00EE494B"/>
    <w:rsid w:val="00EE5543"/>
    <w:rsid w:val="00EE57F0"/>
    <w:rsid w:val="00EE5B0F"/>
    <w:rsid w:val="00EE72EA"/>
    <w:rsid w:val="00EF06AB"/>
    <w:rsid w:val="00EF0D1A"/>
    <w:rsid w:val="00EF3A48"/>
    <w:rsid w:val="00EF4220"/>
    <w:rsid w:val="00EF5213"/>
    <w:rsid w:val="00EF5ED2"/>
    <w:rsid w:val="00EF6980"/>
    <w:rsid w:val="00EF6F10"/>
    <w:rsid w:val="00EF76C5"/>
    <w:rsid w:val="00F00EAB"/>
    <w:rsid w:val="00F0181D"/>
    <w:rsid w:val="00F01E9B"/>
    <w:rsid w:val="00F02F65"/>
    <w:rsid w:val="00F03CD3"/>
    <w:rsid w:val="00F05E72"/>
    <w:rsid w:val="00F06841"/>
    <w:rsid w:val="00F06903"/>
    <w:rsid w:val="00F071AC"/>
    <w:rsid w:val="00F071D4"/>
    <w:rsid w:val="00F07751"/>
    <w:rsid w:val="00F1148D"/>
    <w:rsid w:val="00F11616"/>
    <w:rsid w:val="00F127A2"/>
    <w:rsid w:val="00F20127"/>
    <w:rsid w:val="00F2060E"/>
    <w:rsid w:val="00F21CF2"/>
    <w:rsid w:val="00F2260D"/>
    <w:rsid w:val="00F232E8"/>
    <w:rsid w:val="00F23E44"/>
    <w:rsid w:val="00F24B4F"/>
    <w:rsid w:val="00F27D59"/>
    <w:rsid w:val="00F30F1B"/>
    <w:rsid w:val="00F31A96"/>
    <w:rsid w:val="00F31BD2"/>
    <w:rsid w:val="00F32A01"/>
    <w:rsid w:val="00F330D2"/>
    <w:rsid w:val="00F332CE"/>
    <w:rsid w:val="00F34053"/>
    <w:rsid w:val="00F350A2"/>
    <w:rsid w:val="00F35275"/>
    <w:rsid w:val="00F3571C"/>
    <w:rsid w:val="00F358EB"/>
    <w:rsid w:val="00F3595D"/>
    <w:rsid w:val="00F37A47"/>
    <w:rsid w:val="00F402BF"/>
    <w:rsid w:val="00F40FCA"/>
    <w:rsid w:val="00F413A7"/>
    <w:rsid w:val="00F421EE"/>
    <w:rsid w:val="00F427DD"/>
    <w:rsid w:val="00F42DDD"/>
    <w:rsid w:val="00F4350E"/>
    <w:rsid w:val="00F44F0A"/>
    <w:rsid w:val="00F45093"/>
    <w:rsid w:val="00F46841"/>
    <w:rsid w:val="00F470E1"/>
    <w:rsid w:val="00F51084"/>
    <w:rsid w:val="00F51C7A"/>
    <w:rsid w:val="00F5397C"/>
    <w:rsid w:val="00F553A6"/>
    <w:rsid w:val="00F5563F"/>
    <w:rsid w:val="00F57141"/>
    <w:rsid w:val="00F57713"/>
    <w:rsid w:val="00F57A72"/>
    <w:rsid w:val="00F57B79"/>
    <w:rsid w:val="00F63122"/>
    <w:rsid w:val="00F63990"/>
    <w:rsid w:val="00F64D89"/>
    <w:rsid w:val="00F650FF"/>
    <w:rsid w:val="00F65B3C"/>
    <w:rsid w:val="00F66122"/>
    <w:rsid w:val="00F70B85"/>
    <w:rsid w:val="00F74C6B"/>
    <w:rsid w:val="00F750CA"/>
    <w:rsid w:val="00F764E7"/>
    <w:rsid w:val="00F777E0"/>
    <w:rsid w:val="00F77D04"/>
    <w:rsid w:val="00F77E2B"/>
    <w:rsid w:val="00F81A35"/>
    <w:rsid w:val="00F8218E"/>
    <w:rsid w:val="00F828A0"/>
    <w:rsid w:val="00F83802"/>
    <w:rsid w:val="00F839DD"/>
    <w:rsid w:val="00F83C35"/>
    <w:rsid w:val="00F85170"/>
    <w:rsid w:val="00F86573"/>
    <w:rsid w:val="00F86A6E"/>
    <w:rsid w:val="00F86CD4"/>
    <w:rsid w:val="00F909F3"/>
    <w:rsid w:val="00F924A2"/>
    <w:rsid w:val="00F929A2"/>
    <w:rsid w:val="00F93381"/>
    <w:rsid w:val="00F94B76"/>
    <w:rsid w:val="00F954FE"/>
    <w:rsid w:val="00F97289"/>
    <w:rsid w:val="00F97DDE"/>
    <w:rsid w:val="00FA1582"/>
    <w:rsid w:val="00FA1C5F"/>
    <w:rsid w:val="00FA1DA8"/>
    <w:rsid w:val="00FA2DFC"/>
    <w:rsid w:val="00FA470E"/>
    <w:rsid w:val="00FA4ACC"/>
    <w:rsid w:val="00FA4F1C"/>
    <w:rsid w:val="00FA5AD6"/>
    <w:rsid w:val="00FA6152"/>
    <w:rsid w:val="00FA7080"/>
    <w:rsid w:val="00FB0481"/>
    <w:rsid w:val="00FB1325"/>
    <w:rsid w:val="00FB28B2"/>
    <w:rsid w:val="00FB2985"/>
    <w:rsid w:val="00FB2C1A"/>
    <w:rsid w:val="00FB3AF3"/>
    <w:rsid w:val="00FB4465"/>
    <w:rsid w:val="00FB4A56"/>
    <w:rsid w:val="00FB6C0B"/>
    <w:rsid w:val="00FB73A3"/>
    <w:rsid w:val="00FB77F8"/>
    <w:rsid w:val="00FC164F"/>
    <w:rsid w:val="00FC1FB9"/>
    <w:rsid w:val="00FC28AF"/>
    <w:rsid w:val="00FC2D65"/>
    <w:rsid w:val="00FC4627"/>
    <w:rsid w:val="00FC469C"/>
    <w:rsid w:val="00FC5C91"/>
    <w:rsid w:val="00FD0063"/>
    <w:rsid w:val="00FD1772"/>
    <w:rsid w:val="00FD2910"/>
    <w:rsid w:val="00FD30AF"/>
    <w:rsid w:val="00FD38C9"/>
    <w:rsid w:val="00FD3FDC"/>
    <w:rsid w:val="00FD6FF7"/>
    <w:rsid w:val="00FD7CBB"/>
    <w:rsid w:val="00FE0815"/>
    <w:rsid w:val="00FE0A8D"/>
    <w:rsid w:val="00FE310B"/>
    <w:rsid w:val="00FE350D"/>
    <w:rsid w:val="00FE4377"/>
    <w:rsid w:val="00FE4DD1"/>
    <w:rsid w:val="00FE51E5"/>
    <w:rsid w:val="00FE5B6D"/>
    <w:rsid w:val="00FE6B4C"/>
    <w:rsid w:val="00FE6E50"/>
    <w:rsid w:val="00FF08CB"/>
    <w:rsid w:val="00FF141F"/>
    <w:rsid w:val="00FF22AC"/>
    <w:rsid w:val="00FF2EB6"/>
    <w:rsid w:val="00FF4956"/>
    <w:rsid w:val="00FF508D"/>
    <w:rsid w:val="00FF52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63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0" w:defSemiHidden="1" w:defUnhideWhenUsed="0" w:defQFormat="0" w:count="276">
    <w:lsdException w:name="Normal" w:semiHidden="0"/>
    <w:lsdException w:name="heading 1" w:semiHidden="0"/>
    <w:lsdException w:name="heading 2" w:semiHidden="0" w:uiPriority="9" w:qFormat="1"/>
    <w:lsdException w:name="heading 3" w:semiHidden="0"/>
    <w:lsdException w:name="heading 4" w:semiHidden="0"/>
    <w:lsdException w:name="heading 5" w:semiHidden="0"/>
    <w:lsdException w:name="heading 6" w:semiHidden="0"/>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267AD5"/>
    <w:pPr>
      <w:suppressAutoHyphens/>
    </w:pPr>
  </w:style>
  <w:style w:type="paragraph" w:styleId="Heading2">
    <w:name w:val="heading 2"/>
    <w:basedOn w:val="Normal"/>
    <w:link w:val="Heading2Char"/>
    <w:uiPriority w:val="9"/>
    <w:qFormat/>
    <w:rsid w:val="001F3828"/>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Standard"/>
    <w:link w:val="BalloonTextChar1"/>
    <w:rsid w:val="00FC2D65"/>
    <w:rPr>
      <w:rFonts w:ascii="Lucida Grande" w:hAnsi="Lucida Grande"/>
      <w:sz w:val="18"/>
      <w:szCs w:val="18"/>
    </w:rPr>
  </w:style>
  <w:style w:type="character" w:customStyle="1" w:styleId="BalloonTextChar">
    <w:name w:val="Balloon Text Char"/>
    <w:basedOn w:val="DefaultParagraphFont"/>
    <w:uiPriority w:val="99"/>
    <w:semiHidden/>
    <w:rsid w:val="00CE2522"/>
    <w:rPr>
      <w:rFonts w:ascii="Lucida Grande" w:hAnsi="Lucida Grande"/>
      <w:sz w:val="18"/>
      <w:szCs w:val="18"/>
    </w:rPr>
  </w:style>
  <w:style w:type="character" w:customStyle="1" w:styleId="BalloonTextChar3">
    <w:name w:val="Balloon Text Char3"/>
    <w:basedOn w:val="DefaultParagraphFont"/>
    <w:uiPriority w:val="99"/>
    <w:semiHidden/>
    <w:rsid w:val="004A56F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A56F5"/>
    <w:rPr>
      <w:rFonts w:ascii="Lucida Grande" w:hAnsi="Lucida Grande"/>
      <w:sz w:val="18"/>
      <w:szCs w:val="18"/>
    </w:rPr>
  </w:style>
  <w:style w:type="paragraph" w:customStyle="1" w:styleId="Standard">
    <w:name w:val="Standard"/>
    <w:rsid w:val="00FC2D65"/>
    <w:pPr>
      <w:widowControl/>
      <w:suppressAutoHyphens/>
    </w:pPr>
    <w:rPr>
      <w:rFonts w:ascii="Times" w:eastAsia="Times" w:hAnsi="Times" w:cs="Times New Roman"/>
    </w:rPr>
  </w:style>
  <w:style w:type="paragraph" w:customStyle="1" w:styleId="Heading">
    <w:name w:val="Heading"/>
    <w:basedOn w:val="Standard"/>
    <w:next w:val="Textbody"/>
    <w:rsid w:val="00FC2D65"/>
    <w:pPr>
      <w:keepNext/>
      <w:spacing w:before="240" w:after="120"/>
    </w:pPr>
    <w:rPr>
      <w:rFonts w:ascii="Arial" w:eastAsia="Microsoft YaHei" w:hAnsi="Arial" w:cs="Mangal"/>
      <w:sz w:val="28"/>
      <w:szCs w:val="28"/>
    </w:rPr>
  </w:style>
  <w:style w:type="paragraph" w:customStyle="1" w:styleId="Textbody">
    <w:name w:val="Text body"/>
    <w:basedOn w:val="Standard"/>
    <w:rsid w:val="00FC2D65"/>
    <w:pPr>
      <w:spacing w:after="120"/>
    </w:pPr>
  </w:style>
  <w:style w:type="paragraph" w:styleId="List">
    <w:name w:val="List"/>
    <w:basedOn w:val="Textbody"/>
    <w:rsid w:val="00FC2D65"/>
    <w:rPr>
      <w:rFonts w:cs="Mangal"/>
    </w:rPr>
  </w:style>
  <w:style w:type="paragraph" w:styleId="Caption">
    <w:name w:val="caption"/>
    <w:basedOn w:val="Standard"/>
    <w:rsid w:val="00FC2D65"/>
    <w:pPr>
      <w:suppressLineNumbers/>
      <w:spacing w:before="120" w:after="120"/>
    </w:pPr>
    <w:rPr>
      <w:rFonts w:cs="Mangal"/>
      <w:i/>
      <w:iCs/>
    </w:rPr>
  </w:style>
  <w:style w:type="paragraph" w:customStyle="1" w:styleId="Index">
    <w:name w:val="Index"/>
    <w:basedOn w:val="Standard"/>
    <w:rsid w:val="00FC2D65"/>
    <w:pPr>
      <w:suppressLineNumbers/>
    </w:pPr>
    <w:rPr>
      <w:rFonts w:cs="Mangal"/>
    </w:rPr>
  </w:style>
  <w:style w:type="paragraph" w:styleId="CommentText">
    <w:name w:val="annotation text"/>
    <w:basedOn w:val="Standard"/>
    <w:uiPriority w:val="99"/>
    <w:rsid w:val="00FC2D65"/>
  </w:style>
  <w:style w:type="paragraph" w:styleId="CommentSubject">
    <w:name w:val="annotation subject"/>
    <w:basedOn w:val="CommentText"/>
    <w:rsid w:val="00FC2D65"/>
    <w:rPr>
      <w:b/>
      <w:bCs/>
      <w:sz w:val="20"/>
      <w:szCs w:val="20"/>
    </w:rPr>
  </w:style>
  <w:style w:type="character" w:customStyle="1" w:styleId="Internetlink">
    <w:name w:val="Internet link"/>
    <w:basedOn w:val="DefaultParagraphFont"/>
    <w:rsid w:val="00FC2D65"/>
    <w:rPr>
      <w:color w:val="0000FF"/>
      <w:u w:val="single"/>
    </w:rPr>
  </w:style>
  <w:style w:type="character" w:styleId="CommentReference">
    <w:name w:val="annotation reference"/>
    <w:basedOn w:val="DefaultParagraphFont"/>
    <w:uiPriority w:val="99"/>
    <w:rsid w:val="00FC2D65"/>
    <w:rPr>
      <w:sz w:val="18"/>
      <w:szCs w:val="18"/>
    </w:rPr>
  </w:style>
  <w:style w:type="character" w:customStyle="1" w:styleId="CommentTextChar">
    <w:name w:val="Comment Text Char"/>
    <w:basedOn w:val="DefaultParagraphFont"/>
    <w:uiPriority w:val="99"/>
    <w:rsid w:val="00FC2D65"/>
    <w:rPr>
      <w:rFonts w:ascii="Times" w:eastAsia="Times" w:hAnsi="Times" w:cs="Times New Roman"/>
      <w:sz w:val="24"/>
      <w:szCs w:val="24"/>
    </w:rPr>
  </w:style>
  <w:style w:type="character" w:customStyle="1" w:styleId="CommentSubjectChar">
    <w:name w:val="Comment Subject Char"/>
    <w:basedOn w:val="CommentTextChar"/>
    <w:rsid w:val="00FC2D65"/>
    <w:rPr>
      <w:rFonts w:ascii="Times" w:eastAsia="Times" w:hAnsi="Times" w:cs="Times New Roman"/>
      <w:b/>
      <w:bCs/>
      <w:sz w:val="24"/>
      <w:szCs w:val="24"/>
    </w:rPr>
  </w:style>
  <w:style w:type="character" w:customStyle="1" w:styleId="BalloonTextChar2">
    <w:name w:val="Balloon Text Char2"/>
    <w:basedOn w:val="DefaultParagraphFont"/>
    <w:rsid w:val="00FC2D65"/>
    <w:rPr>
      <w:rFonts w:ascii="Lucida Grande" w:eastAsia="Times" w:hAnsi="Lucida Grande" w:cs="Times New Roman"/>
      <w:sz w:val="18"/>
      <w:szCs w:val="18"/>
    </w:rPr>
  </w:style>
  <w:style w:type="character" w:customStyle="1" w:styleId="apple-style-span">
    <w:name w:val="apple-style-span"/>
    <w:basedOn w:val="DefaultParagraphFont"/>
    <w:rsid w:val="00FC2D65"/>
  </w:style>
  <w:style w:type="character" w:styleId="PlaceholderText">
    <w:name w:val="Placeholder Text"/>
    <w:basedOn w:val="DefaultParagraphFont"/>
    <w:uiPriority w:val="99"/>
    <w:semiHidden/>
    <w:rsid w:val="00F650FF"/>
    <w:rPr>
      <w:color w:val="808080"/>
    </w:rPr>
  </w:style>
  <w:style w:type="character" w:styleId="Hyperlink">
    <w:name w:val="Hyperlink"/>
    <w:basedOn w:val="DefaultParagraphFont"/>
    <w:uiPriority w:val="99"/>
    <w:unhideWhenUsed/>
    <w:rsid w:val="0008281D"/>
    <w:rPr>
      <w:color w:val="0000FF" w:themeColor="hyperlink"/>
      <w:u w:val="single"/>
    </w:rPr>
  </w:style>
  <w:style w:type="table" w:styleId="TableGrid">
    <w:name w:val="Table Grid"/>
    <w:basedOn w:val="TableNormal"/>
    <w:uiPriority w:val="59"/>
    <w:rsid w:val="001336E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DB0177"/>
    <w:rPr>
      <w:sz w:val="20"/>
      <w:szCs w:val="18"/>
    </w:rPr>
  </w:style>
  <w:style w:type="character" w:customStyle="1" w:styleId="EndnoteTextChar">
    <w:name w:val="Endnote Text Char"/>
    <w:basedOn w:val="DefaultParagraphFont"/>
    <w:link w:val="EndnoteText"/>
    <w:uiPriority w:val="99"/>
    <w:rsid w:val="00DB0177"/>
    <w:rPr>
      <w:sz w:val="20"/>
      <w:szCs w:val="18"/>
    </w:rPr>
  </w:style>
  <w:style w:type="character" w:styleId="EndnoteReference">
    <w:name w:val="endnote reference"/>
    <w:basedOn w:val="DefaultParagraphFont"/>
    <w:uiPriority w:val="99"/>
    <w:rsid w:val="00DB0177"/>
    <w:rPr>
      <w:vertAlign w:val="superscript"/>
    </w:rPr>
  </w:style>
  <w:style w:type="character" w:customStyle="1" w:styleId="Heading2Char">
    <w:name w:val="Heading 2 Char"/>
    <w:basedOn w:val="DefaultParagraphFont"/>
    <w:link w:val="Heading2"/>
    <w:uiPriority w:val="9"/>
    <w:rsid w:val="001F3828"/>
    <w:rPr>
      <w:rFonts w:eastAsia="Times New Roman" w:cs="Times New Roman"/>
      <w:b/>
      <w:bCs/>
      <w:kern w:val="0"/>
      <w:sz w:val="36"/>
      <w:szCs w:val="36"/>
      <w:lang w:val="en-US" w:eastAsia="en-US" w:bidi="ar-SA"/>
    </w:rPr>
  </w:style>
  <w:style w:type="character" w:customStyle="1" w:styleId="apple-converted-space">
    <w:name w:val="apple-converted-space"/>
    <w:basedOn w:val="DefaultParagraphFont"/>
    <w:rsid w:val="001F3828"/>
  </w:style>
  <w:style w:type="paragraph" w:styleId="FootnoteText">
    <w:name w:val="footnote text"/>
    <w:basedOn w:val="Normal"/>
    <w:link w:val="FootnoteTextChar"/>
    <w:rsid w:val="00377C1F"/>
    <w:rPr>
      <w:sz w:val="20"/>
      <w:szCs w:val="18"/>
    </w:rPr>
  </w:style>
  <w:style w:type="character" w:customStyle="1" w:styleId="FootnoteTextChar">
    <w:name w:val="Footnote Text Char"/>
    <w:basedOn w:val="DefaultParagraphFont"/>
    <w:link w:val="FootnoteText"/>
    <w:rsid w:val="00377C1F"/>
    <w:rPr>
      <w:sz w:val="20"/>
      <w:szCs w:val="18"/>
    </w:rPr>
  </w:style>
  <w:style w:type="character" w:styleId="FootnoteReference">
    <w:name w:val="footnote reference"/>
    <w:basedOn w:val="DefaultParagraphFont"/>
    <w:rsid w:val="00377C1F"/>
    <w:rPr>
      <w:vertAlign w:val="superscript"/>
    </w:rPr>
  </w:style>
  <w:style w:type="paragraph" w:styleId="Revision">
    <w:name w:val="Revision"/>
    <w:hidden/>
    <w:rsid w:val="00D07F7B"/>
    <w:pPr>
      <w:widowControl/>
      <w:autoSpaceDN/>
      <w:textAlignment w:val="auto"/>
    </w:pPr>
    <w:rPr>
      <w:szCs w:val="21"/>
    </w:rPr>
  </w:style>
  <w:style w:type="character" w:styleId="Strong">
    <w:name w:val="Strong"/>
    <w:basedOn w:val="DefaultParagraphFont"/>
    <w:uiPriority w:val="22"/>
    <w:qFormat/>
    <w:rsid w:val="00B67714"/>
    <w:rPr>
      <w:b/>
      <w:bCs/>
    </w:rPr>
  </w:style>
  <w:style w:type="paragraph" w:styleId="Header">
    <w:name w:val="header"/>
    <w:basedOn w:val="Normal"/>
    <w:link w:val="HeaderChar"/>
    <w:rsid w:val="00F071AC"/>
    <w:pPr>
      <w:tabs>
        <w:tab w:val="center" w:pos="4680"/>
        <w:tab w:val="right" w:pos="9360"/>
      </w:tabs>
    </w:pPr>
    <w:rPr>
      <w:szCs w:val="21"/>
    </w:rPr>
  </w:style>
  <w:style w:type="character" w:customStyle="1" w:styleId="HeaderChar">
    <w:name w:val="Header Char"/>
    <w:basedOn w:val="DefaultParagraphFont"/>
    <w:link w:val="Header"/>
    <w:rsid w:val="00F071AC"/>
    <w:rPr>
      <w:szCs w:val="21"/>
    </w:rPr>
  </w:style>
  <w:style w:type="paragraph" w:styleId="Footer">
    <w:name w:val="footer"/>
    <w:basedOn w:val="Normal"/>
    <w:link w:val="FooterChar"/>
    <w:rsid w:val="00F071AC"/>
    <w:pPr>
      <w:tabs>
        <w:tab w:val="center" w:pos="4680"/>
        <w:tab w:val="right" w:pos="9360"/>
      </w:tabs>
    </w:pPr>
    <w:rPr>
      <w:szCs w:val="21"/>
    </w:rPr>
  </w:style>
  <w:style w:type="character" w:customStyle="1" w:styleId="FooterChar">
    <w:name w:val="Footer Char"/>
    <w:basedOn w:val="DefaultParagraphFont"/>
    <w:link w:val="Footer"/>
    <w:rsid w:val="00F071AC"/>
    <w:rPr>
      <w:szCs w:val="21"/>
    </w:rPr>
  </w:style>
  <w:style w:type="paragraph" w:styleId="ListParagraph">
    <w:name w:val="List Paragraph"/>
    <w:basedOn w:val="Normal"/>
    <w:rsid w:val="00903D9A"/>
    <w:pPr>
      <w:ind w:left="720"/>
      <w:contextualSpacing/>
    </w:pPr>
    <w:rPr>
      <w:szCs w:val="21"/>
    </w:rPr>
  </w:style>
  <w:style w:type="character" w:styleId="FollowedHyperlink">
    <w:name w:val="FollowedHyperlink"/>
    <w:basedOn w:val="DefaultParagraphFont"/>
    <w:semiHidden/>
    <w:unhideWhenUsed/>
    <w:rsid w:val="00AA47C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0" w:defSemiHidden="1" w:defUnhideWhenUsed="0" w:defQFormat="0" w:count="276">
    <w:lsdException w:name="Normal" w:semiHidden="0"/>
    <w:lsdException w:name="heading 1" w:semiHidden="0"/>
    <w:lsdException w:name="heading 2" w:semiHidden="0" w:uiPriority="9" w:qFormat="1"/>
    <w:lsdException w:name="heading 3" w:semiHidden="0"/>
    <w:lsdException w:name="heading 4" w:semiHidden="0"/>
    <w:lsdException w:name="heading 5" w:semiHidden="0"/>
    <w:lsdException w:name="heading 6" w:semiHidden="0"/>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267AD5"/>
    <w:pPr>
      <w:suppressAutoHyphens/>
    </w:pPr>
  </w:style>
  <w:style w:type="paragraph" w:styleId="Heading2">
    <w:name w:val="heading 2"/>
    <w:basedOn w:val="Normal"/>
    <w:link w:val="Heading2Char"/>
    <w:uiPriority w:val="9"/>
    <w:qFormat/>
    <w:rsid w:val="001F3828"/>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Standard"/>
    <w:link w:val="BalloonTextChar1"/>
    <w:rsid w:val="00FC2D65"/>
    <w:rPr>
      <w:rFonts w:ascii="Lucida Grande" w:hAnsi="Lucida Grande"/>
      <w:sz w:val="18"/>
      <w:szCs w:val="18"/>
    </w:rPr>
  </w:style>
  <w:style w:type="character" w:customStyle="1" w:styleId="BalloonTextChar">
    <w:name w:val="Balloon Text Char"/>
    <w:basedOn w:val="DefaultParagraphFont"/>
    <w:uiPriority w:val="99"/>
    <w:semiHidden/>
    <w:rsid w:val="00CE2522"/>
    <w:rPr>
      <w:rFonts w:ascii="Lucida Grande" w:hAnsi="Lucida Grande"/>
      <w:sz w:val="18"/>
      <w:szCs w:val="18"/>
    </w:rPr>
  </w:style>
  <w:style w:type="character" w:customStyle="1" w:styleId="BalloonTextChar3">
    <w:name w:val="Balloon Text Char3"/>
    <w:basedOn w:val="DefaultParagraphFont"/>
    <w:uiPriority w:val="99"/>
    <w:semiHidden/>
    <w:rsid w:val="004A56F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A56F5"/>
    <w:rPr>
      <w:rFonts w:ascii="Lucida Grande" w:hAnsi="Lucida Grande"/>
      <w:sz w:val="18"/>
      <w:szCs w:val="18"/>
    </w:rPr>
  </w:style>
  <w:style w:type="paragraph" w:customStyle="1" w:styleId="Standard">
    <w:name w:val="Standard"/>
    <w:rsid w:val="00FC2D65"/>
    <w:pPr>
      <w:widowControl/>
      <w:suppressAutoHyphens/>
    </w:pPr>
    <w:rPr>
      <w:rFonts w:ascii="Times" w:eastAsia="Times" w:hAnsi="Times" w:cs="Times New Roman"/>
    </w:rPr>
  </w:style>
  <w:style w:type="paragraph" w:customStyle="1" w:styleId="Heading">
    <w:name w:val="Heading"/>
    <w:basedOn w:val="Standard"/>
    <w:next w:val="Textbody"/>
    <w:rsid w:val="00FC2D65"/>
    <w:pPr>
      <w:keepNext/>
      <w:spacing w:before="240" w:after="120"/>
    </w:pPr>
    <w:rPr>
      <w:rFonts w:ascii="Arial" w:eastAsia="Microsoft YaHei" w:hAnsi="Arial" w:cs="Mangal"/>
      <w:sz w:val="28"/>
      <w:szCs w:val="28"/>
    </w:rPr>
  </w:style>
  <w:style w:type="paragraph" w:customStyle="1" w:styleId="Textbody">
    <w:name w:val="Text body"/>
    <w:basedOn w:val="Standard"/>
    <w:rsid w:val="00FC2D65"/>
    <w:pPr>
      <w:spacing w:after="120"/>
    </w:pPr>
  </w:style>
  <w:style w:type="paragraph" w:styleId="List">
    <w:name w:val="List"/>
    <w:basedOn w:val="Textbody"/>
    <w:rsid w:val="00FC2D65"/>
    <w:rPr>
      <w:rFonts w:cs="Mangal"/>
    </w:rPr>
  </w:style>
  <w:style w:type="paragraph" w:styleId="Caption">
    <w:name w:val="caption"/>
    <w:basedOn w:val="Standard"/>
    <w:rsid w:val="00FC2D65"/>
    <w:pPr>
      <w:suppressLineNumbers/>
      <w:spacing w:before="120" w:after="120"/>
    </w:pPr>
    <w:rPr>
      <w:rFonts w:cs="Mangal"/>
      <w:i/>
      <w:iCs/>
    </w:rPr>
  </w:style>
  <w:style w:type="paragraph" w:customStyle="1" w:styleId="Index">
    <w:name w:val="Index"/>
    <w:basedOn w:val="Standard"/>
    <w:rsid w:val="00FC2D65"/>
    <w:pPr>
      <w:suppressLineNumbers/>
    </w:pPr>
    <w:rPr>
      <w:rFonts w:cs="Mangal"/>
    </w:rPr>
  </w:style>
  <w:style w:type="paragraph" w:styleId="CommentText">
    <w:name w:val="annotation text"/>
    <w:basedOn w:val="Standard"/>
    <w:uiPriority w:val="99"/>
    <w:rsid w:val="00FC2D65"/>
  </w:style>
  <w:style w:type="paragraph" w:styleId="CommentSubject">
    <w:name w:val="annotation subject"/>
    <w:basedOn w:val="CommentText"/>
    <w:rsid w:val="00FC2D65"/>
    <w:rPr>
      <w:b/>
      <w:bCs/>
      <w:sz w:val="20"/>
      <w:szCs w:val="20"/>
    </w:rPr>
  </w:style>
  <w:style w:type="character" w:customStyle="1" w:styleId="Internetlink">
    <w:name w:val="Internet link"/>
    <w:basedOn w:val="DefaultParagraphFont"/>
    <w:rsid w:val="00FC2D65"/>
    <w:rPr>
      <w:color w:val="0000FF"/>
      <w:u w:val="single"/>
    </w:rPr>
  </w:style>
  <w:style w:type="character" w:styleId="CommentReference">
    <w:name w:val="annotation reference"/>
    <w:basedOn w:val="DefaultParagraphFont"/>
    <w:uiPriority w:val="99"/>
    <w:rsid w:val="00FC2D65"/>
    <w:rPr>
      <w:sz w:val="18"/>
      <w:szCs w:val="18"/>
    </w:rPr>
  </w:style>
  <w:style w:type="character" w:customStyle="1" w:styleId="CommentTextChar">
    <w:name w:val="Comment Text Char"/>
    <w:basedOn w:val="DefaultParagraphFont"/>
    <w:uiPriority w:val="99"/>
    <w:rsid w:val="00FC2D65"/>
    <w:rPr>
      <w:rFonts w:ascii="Times" w:eastAsia="Times" w:hAnsi="Times" w:cs="Times New Roman"/>
      <w:sz w:val="24"/>
      <w:szCs w:val="24"/>
    </w:rPr>
  </w:style>
  <w:style w:type="character" w:customStyle="1" w:styleId="CommentSubjectChar">
    <w:name w:val="Comment Subject Char"/>
    <w:basedOn w:val="CommentTextChar"/>
    <w:rsid w:val="00FC2D65"/>
    <w:rPr>
      <w:rFonts w:ascii="Times" w:eastAsia="Times" w:hAnsi="Times" w:cs="Times New Roman"/>
      <w:b/>
      <w:bCs/>
      <w:sz w:val="24"/>
      <w:szCs w:val="24"/>
    </w:rPr>
  </w:style>
  <w:style w:type="character" w:customStyle="1" w:styleId="BalloonTextChar2">
    <w:name w:val="Balloon Text Char2"/>
    <w:basedOn w:val="DefaultParagraphFont"/>
    <w:rsid w:val="00FC2D65"/>
    <w:rPr>
      <w:rFonts w:ascii="Lucida Grande" w:eastAsia="Times" w:hAnsi="Lucida Grande" w:cs="Times New Roman"/>
      <w:sz w:val="18"/>
      <w:szCs w:val="18"/>
    </w:rPr>
  </w:style>
  <w:style w:type="character" w:customStyle="1" w:styleId="apple-style-span">
    <w:name w:val="apple-style-span"/>
    <w:basedOn w:val="DefaultParagraphFont"/>
    <w:rsid w:val="00FC2D65"/>
  </w:style>
  <w:style w:type="character" w:styleId="PlaceholderText">
    <w:name w:val="Placeholder Text"/>
    <w:basedOn w:val="DefaultParagraphFont"/>
    <w:uiPriority w:val="99"/>
    <w:semiHidden/>
    <w:rsid w:val="00F650FF"/>
    <w:rPr>
      <w:color w:val="808080"/>
    </w:rPr>
  </w:style>
  <w:style w:type="character" w:styleId="Hyperlink">
    <w:name w:val="Hyperlink"/>
    <w:basedOn w:val="DefaultParagraphFont"/>
    <w:uiPriority w:val="99"/>
    <w:unhideWhenUsed/>
    <w:rsid w:val="0008281D"/>
    <w:rPr>
      <w:color w:val="0000FF" w:themeColor="hyperlink"/>
      <w:u w:val="single"/>
    </w:rPr>
  </w:style>
  <w:style w:type="table" w:styleId="TableGrid">
    <w:name w:val="Table Grid"/>
    <w:basedOn w:val="TableNormal"/>
    <w:uiPriority w:val="59"/>
    <w:rsid w:val="001336E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DB0177"/>
    <w:rPr>
      <w:sz w:val="20"/>
      <w:szCs w:val="18"/>
    </w:rPr>
  </w:style>
  <w:style w:type="character" w:customStyle="1" w:styleId="EndnoteTextChar">
    <w:name w:val="Endnote Text Char"/>
    <w:basedOn w:val="DefaultParagraphFont"/>
    <w:link w:val="EndnoteText"/>
    <w:uiPriority w:val="99"/>
    <w:rsid w:val="00DB0177"/>
    <w:rPr>
      <w:sz w:val="20"/>
      <w:szCs w:val="18"/>
    </w:rPr>
  </w:style>
  <w:style w:type="character" w:styleId="EndnoteReference">
    <w:name w:val="endnote reference"/>
    <w:basedOn w:val="DefaultParagraphFont"/>
    <w:uiPriority w:val="99"/>
    <w:rsid w:val="00DB0177"/>
    <w:rPr>
      <w:vertAlign w:val="superscript"/>
    </w:rPr>
  </w:style>
  <w:style w:type="character" w:customStyle="1" w:styleId="Heading2Char">
    <w:name w:val="Heading 2 Char"/>
    <w:basedOn w:val="DefaultParagraphFont"/>
    <w:link w:val="Heading2"/>
    <w:uiPriority w:val="9"/>
    <w:rsid w:val="001F3828"/>
    <w:rPr>
      <w:rFonts w:eastAsia="Times New Roman" w:cs="Times New Roman"/>
      <w:b/>
      <w:bCs/>
      <w:kern w:val="0"/>
      <w:sz w:val="36"/>
      <w:szCs w:val="36"/>
      <w:lang w:val="en-US" w:eastAsia="en-US" w:bidi="ar-SA"/>
    </w:rPr>
  </w:style>
  <w:style w:type="character" w:customStyle="1" w:styleId="apple-converted-space">
    <w:name w:val="apple-converted-space"/>
    <w:basedOn w:val="DefaultParagraphFont"/>
    <w:rsid w:val="001F3828"/>
  </w:style>
  <w:style w:type="paragraph" w:styleId="FootnoteText">
    <w:name w:val="footnote text"/>
    <w:basedOn w:val="Normal"/>
    <w:link w:val="FootnoteTextChar"/>
    <w:rsid w:val="00377C1F"/>
    <w:rPr>
      <w:sz w:val="20"/>
      <w:szCs w:val="18"/>
    </w:rPr>
  </w:style>
  <w:style w:type="character" w:customStyle="1" w:styleId="FootnoteTextChar">
    <w:name w:val="Footnote Text Char"/>
    <w:basedOn w:val="DefaultParagraphFont"/>
    <w:link w:val="FootnoteText"/>
    <w:rsid w:val="00377C1F"/>
    <w:rPr>
      <w:sz w:val="20"/>
      <w:szCs w:val="18"/>
    </w:rPr>
  </w:style>
  <w:style w:type="character" w:styleId="FootnoteReference">
    <w:name w:val="footnote reference"/>
    <w:basedOn w:val="DefaultParagraphFont"/>
    <w:rsid w:val="00377C1F"/>
    <w:rPr>
      <w:vertAlign w:val="superscript"/>
    </w:rPr>
  </w:style>
  <w:style w:type="paragraph" w:styleId="Revision">
    <w:name w:val="Revision"/>
    <w:hidden/>
    <w:rsid w:val="00D07F7B"/>
    <w:pPr>
      <w:widowControl/>
      <w:autoSpaceDN/>
      <w:textAlignment w:val="auto"/>
    </w:pPr>
    <w:rPr>
      <w:szCs w:val="21"/>
    </w:rPr>
  </w:style>
  <w:style w:type="character" w:styleId="Strong">
    <w:name w:val="Strong"/>
    <w:basedOn w:val="DefaultParagraphFont"/>
    <w:uiPriority w:val="22"/>
    <w:qFormat/>
    <w:rsid w:val="00B67714"/>
    <w:rPr>
      <w:b/>
      <w:bCs/>
    </w:rPr>
  </w:style>
  <w:style w:type="paragraph" w:styleId="Header">
    <w:name w:val="header"/>
    <w:basedOn w:val="Normal"/>
    <w:link w:val="HeaderChar"/>
    <w:rsid w:val="00F071AC"/>
    <w:pPr>
      <w:tabs>
        <w:tab w:val="center" w:pos="4680"/>
        <w:tab w:val="right" w:pos="9360"/>
      </w:tabs>
    </w:pPr>
    <w:rPr>
      <w:szCs w:val="21"/>
    </w:rPr>
  </w:style>
  <w:style w:type="character" w:customStyle="1" w:styleId="HeaderChar">
    <w:name w:val="Header Char"/>
    <w:basedOn w:val="DefaultParagraphFont"/>
    <w:link w:val="Header"/>
    <w:rsid w:val="00F071AC"/>
    <w:rPr>
      <w:szCs w:val="21"/>
    </w:rPr>
  </w:style>
  <w:style w:type="paragraph" w:styleId="Footer">
    <w:name w:val="footer"/>
    <w:basedOn w:val="Normal"/>
    <w:link w:val="FooterChar"/>
    <w:rsid w:val="00F071AC"/>
    <w:pPr>
      <w:tabs>
        <w:tab w:val="center" w:pos="4680"/>
        <w:tab w:val="right" w:pos="9360"/>
      </w:tabs>
    </w:pPr>
    <w:rPr>
      <w:szCs w:val="21"/>
    </w:rPr>
  </w:style>
  <w:style w:type="character" w:customStyle="1" w:styleId="FooterChar">
    <w:name w:val="Footer Char"/>
    <w:basedOn w:val="DefaultParagraphFont"/>
    <w:link w:val="Footer"/>
    <w:rsid w:val="00F071AC"/>
    <w:rPr>
      <w:szCs w:val="21"/>
    </w:rPr>
  </w:style>
  <w:style w:type="paragraph" w:styleId="ListParagraph">
    <w:name w:val="List Paragraph"/>
    <w:basedOn w:val="Normal"/>
    <w:rsid w:val="00903D9A"/>
    <w:pPr>
      <w:ind w:left="720"/>
      <w:contextualSpacing/>
    </w:pPr>
    <w:rPr>
      <w:szCs w:val="21"/>
    </w:rPr>
  </w:style>
  <w:style w:type="character" w:styleId="FollowedHyperlink">
    <w:name w:val="FollowedHyperlink"/>
    <w:basedOn w:val="DefaultParagraphFont"/>
    <w:semiHidden/>
    <w:unhideWhenUsed/>
    <w:rsid w:val="00AA4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015">
      <w:bodyDiv w:val="1"/>
      <w:marLeft w:val="0"/>
      <w:marRight w:val="0"/>
      <w:marTop w:val="0"/>
      <w:marBottom w:val="0"/>
      <w:divBdr>
        <w:top w:val="none" w:sz="0" w:space="0" w:color="auto"/>
        <w:left w:val="none" w:sz="0" w:space="0" w:color="auto"/>
        <w:bottom w:val="none" w:sz="0" w:space="0" w:color="auto"/>
        <w:right w:val="none" w:sz="0" w:space="0" w:color="auto"/>
      </w:divBdr>
      <w:divsChild>
        <w:div w:id="660810665">
          <w:marLeft w:val="0"/>
          <w:marRight w:val="0"/>
          <w:marTop w:val="0"/>
          <w:marBottom w:val="0"/>
          <w:divBdr>
            <w:top w:val="none" w:sz="0" w:space="0" w:color="auto"/>
            <w:left w:val="none" w:sz="0" w:space="0" w:color="auto"/>
            <w:bottom w:val="none" w:sz="0" w:space="0" w:color="auto"/>
            <w:right w:val="none" w:sz="0" w:space="0" w:color="auto"/>
          </w:divBdr>
        </w:div>
      </w:divsChild>
    </w:div>
    <w:div w:id="22872483">
      <w:bodyDiv w:val="1"/>
      <w:marLeft w:val="0"/>
      <w:marRight w:val="0"/>
      <w:marTop w:val="0"/>
      <w:marBottom w:val="0"/>
      <w:divBdr>
        <w:top w:val="none" w:sz="0" w:space="0" w:color="auto"/>
        <w:left w:val="none" w:sz="0" w:space="0" w:color="auto"/>
        <w:bottom w:val="none" w:sz="0" w:space="0" w:color="auto"/>
        <w:right w:val="none" w:sz="0" w:space="0" w:color="auto"/>
      </w:divBdr>
      <w:divsChild>
        <w:div w:id="335228831">
          <w:marLeft w:val="0"/>
          <w:marRight w:val="0"/>
          <w:marTop w:val="0"/>
          <w:marBottom w:val="0"/>
          <w:divBdr>
            <w:top w:val="none" w:sz="0" w:space="0" w:color="auto"/>
            <w:left w:val="none" w:sz="0" w:space="0" w:color="auto"/>
            <w:bottom w:val="none" w:sz="0" w:space="0" w:color="auto"/>
            <w:right w:val="none" w:sz="0" w:space="0" w:color="auto"/>
          </w:divBdr>
        </w:div>
      </w:divsChild>
    </w:div>
    <w:div w:id="179051602">
      <w:bodyDiv w:val="1"/>
      <w:marLeft w:val="0"/>
      <w:marRight w:val="0"/>
      <w:marTop w:val="0"/>
      <w:marBottom w:val="0"/>
      <w:divBdr>
        <w:top w:val="none" w:sz="0" w:space="0" w:color="auto"/>
        <w:left w:val="none" w:sz="0" w:space="0" w:color="auto"/>
        <w:bottom w:val="none" w:sz="0" w:space="0" w:color="auto"/>
        <w:right w:val="none" w:sz="0" w:space="0" w:color="auto"/>
      </w:divBdr>
    </w:div>
    <w:div w:id="226454867">
      <w:bodyDiv w:val="1"/>
      <w:marLeft w:val="0"/>
      <w:marRight w:val="0"/>
      <w:marTop w:val="0"/>
      <w:marBottom w:val="0"/>
      <w:divBdr>
        <w:top w:val="none" w:sz="0" w:space="0" w:color="auto"/>
        <w:left w:val="none" w:sz="0" w:space="0" w:color="auto"/>
        <w:bottom w:val="none" w:sz="0" w:space="0" w:color="auto"/>
        <w:right w:val="none" w:sz="0" w:space="0" w:color="auto"/>
      </w:divBdr>
    </w:div>
    <w:div w:id="287006673">
      <w:bodyDiv w:val="1"/>
      <w:marLeft w:val="0"/>
      <w:marRight w:val="0"/>
      <w:marTop w:val="0"/>
      <w:marBottom w:val="0"/>
      <w:divBdr>
        <w:top w:val="none" w:sz="0" w:space="0" w:color="auto"/>
        <w:left w:val="none" w:sz="0" w:space="0" w:color="auto"/>
        <w:bottom w:val="none" w:sz="0" w:space="0" w:color="auto"/>
        <w:right w:val="none" w:sz="0" w:space="0" w:color="auto"/>
      </w:divBdr>
      <w:divsChild>
        <w:div w:id="2053269034">
          <w:marLeft w:val="0"/>
          <w:marRight w:val="0"/>
          <w:marTop w:val="0"/>
          <w:marBottom w:val="0"/>
          <w:divBdr>
            <w:top w:val="none" w:sz="0" w:space="0" w:color="auto"/>
            <w:left w:val="none" w:sz="0" w:space="0" w:color="auto"/>
            <w:bottom w:val="none" w:sz="0" w:space="0" w:color="auto"/>
            <w:right w:val="none" w:sz="0" w:space="0" w:color="auto"/>
          </w:divBdr>
        </w:div>
      </w:divsChild>
    </w:div>
    <w:div w:id="299573926">
      <w:bodyDiv w:val="1"/>
      <w:marLeft w:val="0"/>
      <w:marRight w:val="0"/>
      <w:marTop w:val="0"/>
      <w:marBottom w:val="0"/>
      <w:divBdr>
        <w:top w:val="none" w:sz="0" w:space="0" w:color="auto"/>
        <w:left w:val="none" w:sz="0" w:space="0" w:color="auto"/>
        <w:bottom w:val="none" w:sz="0" w:space="0" w:color="auto"/>
        <w:right w:val="none" w:sz="0" w:space="0" w:color="auto"/>
      </w:divBdr>
    </w:div>
    <w:div w:id="351033146">
      <w:bodyDiv w:val="1"/>
      <w:marLeft w:val="0"/>
      <w:marRight w:val="0"/>
      <w:marTop w:val="0"/>
      <w:marBottom w:val="0"/>
      <w:divBdr>
        <w:top w:val="none" w:sz="0" w:space="0" w:color="auto"/>
        <w:left w:val="none" w:sz="0" w:space="0" w:color="auto"/>
        <w:bottom w:val="none" w:sz="0" w:space="0" w:color="auto"/>
        <w:right w:val="none" w:sz="0" w:space="0" w:color="auto"/>
      </w:divBdr>
      <w:divsChild>
        <w:div w:id="1053577696">
          <w:marLeft w:val="0"/>
          <w:marRight w:val="0"/>
          <w:marTop w:val="0"/>
          <w:marBottom w:val="0"/>
          <w:divBdr>
            <w:top w:val="none" w:sz="0" w:space="0" w:color="auto"/>
            <w:left w:val="none" w:sz="0" w:space="0" w:color="auto"/>
            <w:bottom w:val="none" w:sz="0" w:space="0" w:color="auto"/>
            <w:right w:val="none" w:sz="0" w:space="0" w:color="auto"/>
          </w:divBdr>
        </w:div>
      </w:divsChild>
    </w:div>
    <w:div w:id="440951185">
      <w:bodyDiv w:val="1"/>
      <w:marLeft w:val="0"/>
      <w:marRight w:val="0"/>
      <w:marTop w:val="0"/>
      <w:marBottom w:val="0"/>
      <w:divBdr>
        <w:top w:val="none" w:sz="0" w:space="0" w:color="auto"/>
        <w:left w:val="none" w:sz="0" w:space="0" w:color="auto"/>
        <w:bottom w:val="none" w:sz="0" w:space="0" w:color="auto"/>
        <w:right w:val="none" w:sz="0" w:space="0" w:color="auto"/>
      </w:divBdr>
    </w:div>
    <w:div w:id="450586742">
      <w:bodyDiv w:val="1"/>
      <w:marLeft w:val="0"/>
      <w:marRight w:val="0"/>
      <w:marTop w:val="0"/>
      <w:marBottom w:val="0"/>
      <w:divBdr>
        <w:top w:val="none" w:sz="0" w:space="0" w:color="auto"/>
        <w:left w:val="none" w:sz="0" w:space="0" w:color="auto"/>
        <w:bottom w:val="none" w:sz="0" w:space="0" w:color="auto"/>
        <w:right w:val="none" w:sz="0" w:space="0" w:color="auto"/>
      </w:divBdr>
      <w:divsChild>
        <w:div w:id="1940596476">
          <w:marLeft w:val="0"/>
          <w:marRight w:val="0"/>
          <w:marTop w:val="0"/>
          <w:marBottom w:val="0"/>
          <w:divBdr>
            <w:top w:val="none" w:sz="0" w:space="0" w:color="auto"/>
            <w:left w:val="none" w:sz="0" w:space="0" w:color="auto"/>
            <w:bottom w:val="none" w:sz="0" w:space="0" w:color="auto"/>
            <w:right w:val="none" w:sz="0" w:space="0" w:color="auto"/>
          </w:divBdr>
        </w:div>
      </w:divsChild>
    </w:div>
    <w:div w:id="538974544">
      <w:bodyDiv w:val="1"/>
      <w:marLeft w:val="0"/>
      <w:marRight w:val="0"/>
      <w:marTop w:val="0"/>
      <w:marBottom w:val="0"/>
      <w:divBdr>
        <w:top w:val="none" w:sz="0" w:space="0" w:color="auto"/>
        <w:left w:val="none" w:sz="0" w:space="0" w:color="auto"/>
        <w:bottom w:val="none" w:sz="0" w:space="0" w:color="auto"/>
        <w:right w:val="none" w:sz="0" w:space="0" w:color="auto"/>
      </w:divBdr>
    </w:div>
    <w:div w:id="543711334">
      <w:bodyDiv w:val="1"/>
      <w:marLeft w:val="0"/>
      <w:marRight w:val="0"/>
      <w:marTop w:val="0"/>
      <w:marBottom w:val="0"/>
      <w:divBdr>
        <w:top w:val="none" w:sz="0" w:space="0" w:color="auto"/>
        <w:left w:val="none" w:sz="0" w:space="0" w:color="auto"/>
        <w:bottom w:val="none" w:sz="0" w:space="0" w:color="auto"/>
        <w:right w:val="none" w:sz="0" w:space="0" w:color="auto"/>
      </w:divBdr>
      <w:divsChild>
        <w:div w:id="1687250238">
          <w:marLeft w:val="0"/>
          <w:marRight w:val="0"/>
          <w:marTop w:val="0"/>
          <w:marBottom w:val="0"/>
          <w:divBdr>
            <w:top w:val="none" w:sz="0" w:space="0" w:color="auto"/>
            <w:left w:val="none" w:sz="0" w:space="0" w:color="auto"/>
            <w:bottom w:val="none" w:sz="0" w:space="0" w:color="auto"/>
            <w:right w:val="none" w:sz="0" w:space="0" w:color="auto"/>
          </w:divBdr>
        </w:div>
      </w:divsChild>
    </w:div>
    <w:div w:id="567351738">
      <w:bodyDiv w:val="1"/>
      <w:marLeft w:val="0"/>
      <w:marRight w:val="0"/>
      <w:marTop w:val="0"/>
      <w:marBottom w:val="0"/>
      <w:divBdr>
        <w:top w:val="none" w:sz="0" w:space="0" w:color="auto"/>
        <w:left w:val="none" w:sz="0" w:space="0" w:color="auto"/>
        <w:bottom w:val="none" w:sz="0" w:space="0" w:color="auto"/>
        <w:right w:val="none" w:sz="0" w:space="0" w:color="auto"/>
      </w:divBdr>
      <w:divsChild>
        <w:div w:id="1263534391">
          <w:marLeft w:val="0"/>
          <w:marRight w:val="0"/>
          <w:marTop w:val="0"/>
          <w:marBottom w:val="0"/>
          <w:divBdr>
            <w:top w:val="none" w:sz="0" w:space="0" w:color="auto"/>
            <w:left w:val="none" w:sz="0" w:space="0" w:color="auto"/>
            <w:bottom w:val="none" w:sz="0" w:space="0" w:color="auto"/>
            <w:right w:val="none" w:sz="0" w:space="0" w:color="auto"/>
          </w:divBdr>
        </w:div>
      </w:divsChild>
    </w:div>
    <w:div w:id="590235980">
      <w:bodyDiv w:val="1"/>
      <w:marLeft w:val="0"/>
      <w:marRight w:val="0"/>
      <w:marTop w:val="0"/>
      <w:marBottom w:val="0"/>
      <w:divBdr>
        <w:top w:val="none" w:sz="0" w:space="0" w:color="auto"/>
        <w:left w:val="none" w:sz="0" w:space="0" w:color="auto"/>
        <w:bottom w:val="none" w:sz="0" w:space="0" w:color="auto"/>
        <w:right w:val="none" w:sz="0" w:space="0" w:color="auto"/>
      </w:divBdr>
      <w:divsChild>
        <w:div w:id="224993323">
          <w:marLeft w:val="0"/>
          <w:marRight w:val="0"/>
          <w:marTop w:val="0"/>
          <w:marBottom w:val="0"/>
          <w:divBdr>
            <w:top w:val="none" w:sz="0" w:space="0" w:color="auto"/>
            <w:left w:val="none" w:sz="0" w:space="0" w:color="auto"/>
            <w:bottom w:val="none" w:sz="0" w:space="0" w:color="auto"/>
            <w:right w:val="none" w:sz="0" w:space="0" w:color="auto"/>
          </w:divBdr>
        </w:div>
        <w:div w:id="387648924">
          <w:marLeft w:val="0"/>
          <w:marRight w:val="0"/>
          <w:marTop w:val="0"/>
          <w:marBottom w:val="0"/>
          <w:divBdr>
            <w:top w:val="none" w:sz="0" w:space="0" w:color="auto"/>
            <w:left w:val="none" w:sz="0" w:space="0" w:color="auto"/>
            <w:bottom w:val="none" w:sz="0" w:space="0" w:color="auto"/>
            <w:right w:val="none" w:sz="0" w:space="0" w:color="auto"/>
          </w:divBdr>
        </w:div>
        <w:div w:id="460390687">
          <w:marLeft w:val="0"/>
          <w:marRight w:val="0"/>
          <w:marTop w:val="0"/>
          <w:marBottom w:val="0"/>
          <w:divBdr>
            <w:top w:val="none" w:sz="0" w:space="0" w:color="auto"/>
            <w:left w:val="none" w:sz="0" w:space="0" w:color="auto"/>
            <w:bottom w:val="none" w:sz="0" w:space="0" w:color="auto"/>
            <w:right w:val="none" w:sz="0" w:space="0" w:color="auto"/>
          </w:divBdr>
        </w:div>
        <w:div w:id="516501000">
          <w:marLeft w:val="0"/>
          <w:marRight w:val="0"/>
          <w:marTop w:val="0"/>
          <w:marBottom w:val="0"/>
          <w:divBdr>
            <w:top w:val="none" w:sz="0" w:space="0" w:color="auto"/>
            <w:left w:val="none" w:sz="0" w:space="0" w:color="auto"/>
            <w:bottom w:val="none" w:sz="0" w:space="0" w:color="auto"/>
            <w:right w:val="none" w:sz="0" w:space="0" w:color="auto"/>
          </w:divBdr>
        </w:div>
        <w:div w:id="544413308">
          <w:marLeft w:val="0"/>
          <w:marRight w:val="0"/>
          <w:marTop w:val="0"/>
          <w:marBottom w:val="0"/>
          <w:divBdr>
            <w:top w:val="none" w:sz="0" w:space="0" w:color="auto"/>
            <w:left w:val="none" w:sz="0" w:space="0" w:color="auto"/>
            <w:bottom w:val="none" w:sz="0" w:space="0" w:color="auto"/>
            <w:right w:val="none" w:sz="0" w:space="0" w:color="auto"/>
          </w:divBdr>
        </w:div>
        <w:div w:id="592052759">
          <w:marLeft w:val="0"/>
          <w:marRight w:val="0"/>
          <w:marTop w:val="0"/>
          <w:marBottom w:val="0"/>
          <w:divBdr>
            <w:top w:val="none" w:sz="0" w:space="0" w:color="auto"/>
            <w:left w:val="none" w:sz="0" w:space="0" w:color="auto"/>
            <w:bottom w:val="none" w:sz="0" w:space="0" w:color="auto"/>
            <w:right w:val="none" w:sz="0" w:space="0" w:color="auto"/>
          </w:divBdr>
        </w:div>
        <w:div w:id="757023181">
          <w:marLeft w:val="0"/>
          <w:marRight w:val="0"/>
          <w:marTop w:val="0"/>
          <w:marBottom w:val="0"/>
          <w:divBdr>
            <w:top w:val="none" w:sz="0" w:space="0" w:color="auto"/>
            <w:left w:val="none" w:sz="0" w:space="0" w:color="auto"/>
            <w:bottom w:val="none" w:sz="0" w:space="0" w:color="auto"/>
            <w:right w:val="none" w:sz="0" w:space="0" w:color="auto"/>
          </w:divBdr>
        </w:div>
        <w:div w:id="1056125535">
          <w:marLeft w:val="0"/>
          <w:marRight w:val="0"/>
          <w:marTop w:val="0"/>
          <w:marBottom w:val="0"/>
          <w:divBdr>
            <w:top w:val="none" w:sz="0" w:space="0" w:color="auto"/>
            <w:left w:val="none" w:sz="0" w:space="0" w:color="auto"/>
            <w:bottom w:val="none" w:sz="0" w:space="0" w:color="auto"/>
            <w:right w:val="none" w:sz="0" w:space="0" w:color="auto"/>
          </w:divBdr>
        </w:div>
        <w:div w:id="1139884272">
          <w:marLeft w:val="0"/>
          <w:marRight w:val="0"/>
          <w:marTop w:val="0"/>
          <w:marBottom w:val="0"/>
          <w:divBdr>
            <w:top w:val="none" w:sz="0" w:space="0" w:color="auto"/>
            <w:left w:val="none" w:sz="0" w:space="0" w:color="auto"/>
            <w:bottom w:val="none" w:sz="0" w:space="0" w:color="auto"/>
            <w:right w:val="none" w:sz="0" w:space="0" w:color="auto"/>
          </w:divBdr>
        </w:div>
        <w:div w:id="1182933494">
          <w:marLeft w:val="0"/>
          <w:marRight w:val="0"/>
          <w:marTop w:val="0"/>
          <w:marBottom w:val="0"/>
          <w:divBdr>
            <w:top w:val="none" w:sz="0" w:space="0" w:color="auto"/>
            <w:left w:val="none" w:sz="0" w:space="0" w:color="auto"/>
            <w:bottom w:val="none" w:sz="0" w:space="0" w:color="auto"/>
            <w:right w:val="none" w:sz="0" w:space="0" w:color="auto"/>
          </w:divBdr>
        </w:div>
        <w:div w:id="1183056066">
          <w:marLeft w:val="0"/>
          <w:marRight w:val="0"/>
          <w:marTop w:val="0"/>
          <w:marBottom w:val="0"/>
          <w:divBdr>
            <w:top w:val="none" w:sz="0" w:space="0" w:color="auto"/>
            <w:left w:val="none" w:sz="0" w:space="0" w:color="auto"/>
            <w:bottom w:val="none" w:sz="0" w:space="0" w:color="auto"/>
            <w:right w:val="none" w:sz="0" w:space="0" w:color="auto"/>
          </w:divBdr>
        </w:div>
        <w:div w:id="1333215655">
          <w:marLeft w:val="0"/>
          <w:marRight w:val="0"/>
          <w:marTop w:val="0"/>
          <w:marBottom w:val="0"/>
          <w:divBdr>
            <w:top w:val="none" w:sz="0" w:space="0" w:color="auto"/>
            <w:left w:val="none" w:sz="0" w:space="0" w:color="auto"/>
            <w:bottom w:val="none" w:sz="0" w:space="0" w:color="auto"/>
            <w:right w:val="none" w:sz="0" w:space="0" w:color="auto"/>
          </w:divBdr>
        </w:div>
        <w:div w:id="1900827146">
          <w:marLeft w:val="0"/>
          <w:marRight w:val="0"/>
          <w:marTop w:val="0"/>
          <w:marBottom w:val="0"/>
          <w:divBdr>
            <w:top w:val="none" w:sz="0" w:space="0" w:color="auto"/>
            <w:left w:val="none" w:sz="0" w:space="0" w:color="auto"/>
            <w:bottom w:val="none" w:sz="0" w:space="0" w:color="auto"/>
            <w:right w:val="none" w:sz="0" w:space="0" w:color="auto"/>
          </w:divBdr>
        </w:div>
        <w:div w:id="1928225506">
          <w:marLeft w:val="0"/>
          <w:marRight w:val="0"/>
          <w:marTop w:val="0"/>
          <w:marBottom w:val="0"/>
          <w:divBdr>
            <w:top w:val="none" w:sz="0" w:space="0" w:color="auto"/>
            <w:left w:val="none" w:sz="0" w:space="0" w:color="auto"/>
            <w:bottom w:val="none" w:sz="0" w:space="0" w:color="auto"/>
            <w:right w:val="none" w:sz="0" w:space="0" w:color="auto"/>
          </w:divBdr>
        </w:div>
        <w:div w:id="1936859240">
          <w:marLeft w:val="0"/>
          <w:marRight w:val="0"/>
          <w:marTop w:val="0"/>
          <w:marBottom w:val="0"/>
          <w:divBdr>
            <w:top w:val="none" w:sz="0" w:space="0" w:color="auto"/>
            <w:left w:val="none" w:sz="0" w:space="0" w:color="auto"/>
            <w:bottom w:val="none" w:sz="0" w:space="0" w:color="auto"/>
            <w:right w:val="none" w:sz="0" w:space="0" w:color="auto"/>
          </w:divBdr>
        </w:div>
        <w:div w:id="1940672359">
          <w:marLeft w:val="0"/>
          <w:marRight w:val="0"/>
          <w:marTop w:val="0"/>
          <w:marBottom w:val="0"/>
          <w:divBdr>
            <w:top w:val="none" w:sz="0" w:space="0" w:color="auto"/>
            <w:left w:val="none" w:sz="0" w:space="0" w:color="auto"/>
            <w:bottom w:val="none" w:sz="0" w:space="0" w:color="auto"/>
            <w:right w:val="none" w:sz="0" w:space="0" w:color="auto"/>
          </w:divBdr>
        </w:div>
        <w:div w:id="2029599283">
          <w:marLeft w:val="0"/>
          <w:marRight w:val="0"/>
          <w:marTop w:val="0"/>
          <w:marBottom w:val="0"/>
          <w:divBdr>
            <w:top w:val="none" w:sz="0" w:space="0" w:color="auto"/>
            <w:left w:val="none" w:sz="0" w:space="0" w:color="auto"/>
            <w:bottom w:val="none" w:sz="0" w:space="0" w:color="auto"/>
            <w:right w:val="none" w:sz="0" w:space="0" w:color="auto"/>
          </w:divBdr>
        </w:div>
        <w:div w:id="2144108513">
          <w:marLeft w:val="0"/>
          <w:marRight w:val="0"/>
          <w:marTop w:val="0"/>
          <w:marBottom w:val="0"/>
          <w:divBdr>
            <w:top w:val="none" w:sz="0" w:space="0" w:color="auto"/>
            <w:left w:val="none" w:sz="0" w:space="0" w:color="auto"/>
            <w:bottom w:val="none" w:sz="0" w:space="0" w:color="auto"/>
            <w:right w:val="none" w:sz="0" w:space="0" w:color="auto"/>
          </w:divBdr>
        </w:div>
      </w:divsChild>
    </w:div>
    <w:div w:id="675036879">
      <w:bodyDiv w:val="1"/>
      <w:marLeft w:val="0"/>
      <w:marRight w:val="0"/>
      <w:marTop w:val="0"/>
      <w:marBottom w:val="0"/>
      <w:divBdr>
        <w:top w:val="none" w:sz="0" w:space="0" w:color="auto"/>
        <w:left w:val="none" w:sz="0" w:space="0" w:color="auto"/>
        <w:bottom w:val="none" w:sz="0" w:space="0" w:color="auto"/>
        <w:right w:val="none" w:sz="0" w:space="0" w:color="auto"/>
      </w:divBdr>
    </w:div>
    <w:div w:id="723406450">
      <w:bodyDiv w:val="1"/>
      <w:marLeft w:val="0"/>
      <w:marRight w:val="0"/>
      <w:marTop w:val="0"/>
      <w:marBottom w:val="0"/>
      <w:divBdr>
        <w:top w:val="none" w:sz="0" w:space="0" w:color="auto"/>
        <w:left w:val="none" w:sz="0" w:space="0" w:color="auto"/>
        <w:bottom w:val="none" w:sz="0" w:space="0" w:color="auto"/>
        <w:right w:val="none" w:sz="0" w:space="0" w:color="auto"/>
      </w:divBdr>
    </w:div>
    <w:div w:id="739450755">
      <w:bodyDiv w:val="1"/>
      <w:marLeft w:val="0"/>
      <w:marRight w:val="0"/>
      <w:marTop w:val="0"/>
      <w:marBottom w:val="0"/>
      <w:divBdr>
        <w:top w:val="none" w:sz="0" w:space="0" w:color="auto"/>
        <w:left w:val="none" w:sz="0" w:space="0" w:color="auto"/>
        <w:bottom w:val="none" w:sz="0" w:space="0" w:color="auto"/>
        <w:right w:val="none" w:sz="0" w:space="0" w:color="auto"/>
      </w:divBdr>
    </w:div>
    <w:div w:id="771509942">
      <w:bodyDiv w:val="1"/>
      <w:marLeft w:val="0"/>
      <w:marRight w:val="0"/>
      <w:marTop w:val="0"/>
      <w:marBottom w:val="0"/>
      <w:divBdr>
        <w:top w:val="none" w:sz="0" w:space="0" w:color="auto"/>
        <w:left w:val="none" w:sz="0" w:space="0" w:color="auto"/>
        <w:bottom w:val="none" w:sz="0" w:space="0" w:color="auto"/>
        <w:right w:val="none" w:sz="0" w:space="0" w:color="auto"/>
      </w:divBdr>
      <w:divsChild>
        <w:div w:id="31347439">
          <w:marLeft w:val="0"/>
          <w:marRight w:val="0"/>
          <w:marTop w:val="0"/>
          <w:marBottom w:val="0"/>
          <w:divBdr>
            <w:top w:val="none" w:sz="0" w:space="0" w:color="auto"/>
            <w:left w:val="none" w:sz="0" w:space="0" w:color="auto"/>
            <w:bottom w:val="none" w:sz="0" w:space="0" w:color="auto"/>
            <w:right w:val="none" w:sz="0" w:space="0" w:color="auto"/>
          </w:divBdr>
        </w:div>
      </w:divsChild>
    </w:div>
    <w:div w:id="772360959">
      <w:bodyDiv w:val="1"/>
      <w:marLeft w:val="0"/>
      <w:marRight w:val="0"/>
      <w:marTop w:val="0"/>
      <w:marBottom w:val="0"/>
      <w:divBdr>
        <w:top w:val="none" w:sz="0" w:space="0" w:color="auto"/>
        <w:left w:val="none" w:sz="0" w:space="0" w:color="auto"/>
        <w:bottom w:val="none" w:sz="0" w:space="0" w:color="auto"/>
        <w:right w:val="none" w:sz="0" w:space="0" w:color="auto"/>
      </w:divBdr>
    </w:div>
    <w:div w:id="887375956">
      <w:bodyDiv w:val="1"/>
      <w:marLeft w:val="0"/>
      <w:marRight w:val="0"/>
      <w:marTop w:val="0"/>
      <w:marBottom w:val="0"/>
      <w:divBdr>
        <w:top w:val="none" w:sz="0" w:space="0" w:color="auto"/>
        <w:left w:val="none" w:sz="0" w:space="0" w:color="auto"/>
        <w:bottom w:val="none" w:sz="0" w:space="0" w:color="auto"/>
        <w:right w:val="none" w:sz="0" w:space="0" w:color="auto"/>
      </w:divBdr>
      <w:divsChild>
        <w:div w:id="623969638">
          <w:marLeft w:val="0"/>
          <w:marRight w:val="0"/>
          <w:marTop w:val="0"/>
          <w:marBottom w:val="0"/>
          <w:divBdr>
            <w:top w:val="none" w:sz="0" w:space="0" w:color="auto"/>
            <w:left w:val="none" w:sz="0" w:space="0" w:color="auto"/>
            <w:bottom w:val="none" w:sz="0" w:space="0" w:color="auto"/>
            <w:right w:val="none" w:sz="0" w:space="0" w:color="auto"/>
          </w:divBdr>
        </w:div>
        <w:div w:id="515655206">
          <w:marLeft w:val="0"/>
          <w:marRight w:val="0"/>
          <w:marTop w:val="0"/>
          <w:marBottom w:val="0"/>
          <w:divBdr>
            <w:top w:val="none" w:sz="0" w:space="0" w:color="auto"/>
            <w:left w:val="none" w:sz="0" w:space="0" w:color="auto"/>
            <w:bottom w:val="none" w:sz="0" w:space="0" w:color="auto"/>
            <w:right w:val="none" w:sz="0" w:space="0" w:color="auto"/>
          </w:divBdr>
        </w:div>
        <w:div w:id="1162551275">
          <w:marLeft w:val="0"/>
          <w:marRight w:val="0"/>
          <w:marTop w:val="0"/>
          <w:marBottom w:val="0"/>
          <w:divBdr>
            <w:top w:val="none" w:sz="0" w:space="0" w:color="auto"/>
            <w:left w:val="none" w:sz="0" w:space="0" w:color="auto"/>
            <w:bottom w:val="none" w:sz="0" w:space="0" w:color="auto"/>
            <w:right w:val="none" w:sz="0" w:space="0" w:color="auto"/>
          </w:divBdr>
        </w:div>
        <w:div w:id="388959553">
          <w:marLeft w:val="0"/>
          <w:marRight w:val="0"/>
          <w:marTop w:val="0"/>
          <w:marBottom w:val="0"/>
          <w:divBdr>
            <w:top w:val="none" w:sz="0" w:space="0" w:color="auto"/>
            <w:left w:val="none" w:sz="0" w:space="0" w:color="auto"/>
            <w:bottom w:val="none" w:sz="0" w:space="0" w:color="auto"/>
            <w:right w:val="none" w:sz="0" w:space="0" w:color="auto"/>
          </w:divBdr>
        </w:div>
        <w:div w:id="1892493803">
          <w:marLeft w:val="0"/>
          <w:marRight w:val="0"/>
          <w:marTop w:val="0"/>
          <w:marBottom w:val="0"/>
          <w:divBdr>
            <w:top w:val="none" w:sz="0" w:space="0" w:color="auto"/>
            <w:left w:val="none" w:sz="0" w:space="0" w:color="auto"/>
            <w:bottom w:val="none" w:sz="0" w:space="0" w:color="auto"/>
            <w:right w:val="none" w:sz="0" w:space="0" w:color="auto"/>
          </w:divBdr>
        </w:div>
      </w:divsChild>
    </w:div>
    <w:div w:id="910845153">
      <w:bodyDiv w:val="1"/>
      <w:marLeft w:val="0"/>
      <w:marRight w:val="0"/>
      <w:marTop w:val="0"/>
      <w:marBottom w:val="0"/>
      <w:divBdr>
        <w:top w:val="none" w:sz="0" w:space="0" w:color="auto"/>
        <w:left w:val="none" w:sz="0" w:space="0" w:color="auto"/>
        <w:bottom w:val="none" w:sz="0" w:space="0" w:color="auto"/>
        <w:right w:val="none" w:sz="0" w:space="0" w:color="auto"/>
      </w:divBdr>
      <w:divsChild>
        <w:div w:id="105080634">
          <w:marLeft w:val="0"/>
          <w:marRight w:val="0"/>
          <w:marTop w:val="0"/>
          <w:marBottom w:val="0"/>
          <w:divBdr>
            <w:top w:val="none" w:sz="0" w:space="0" w:color="auto"/>
            <w:left w:val="none" w:sz="0" w:space="0" w:color="auto"/>
            <w:bottom w:val="none" w:sz="0" w:space="0" w:color="auto"/>
            <w:right w:val="none" w:sz="0" w:space="0" w:color="auto"/>
          </w:divBdr>
        </w:div>
      </w:divsChild>
    </w:div>
    <w:div w:id="986780821">
      <w:bodyDiv w:val="1"/>
      <w:marLeft w:val="0"/>
      <w:marRight w:val="0"/>
      <w:marTop w:val="0"/>
      <w:marBottom w:val="0"/>
      <w:divBdr>
        <w:top w:val="none" w:sz="0" w:space="0" w:color="auto"/>
        <w:left w:val="none" w:sz="0" w:space="0" w:color="auto"/>
        <w:bottom w:val="none" w:sz="0" w:space="0" w:color="auto"/>
        <w:right w:val="none" w:sz="0" w:space="0" w:color="auto"/>
      </w:divBdr>
      <w:divsChild>
        <w:div w:id="1782912607">
          <w:marLeft w:val="0"/>
          <w:marRight w:val="0"/>
          <w:marTop w:val="0"/>
          <w:marBottom w:val="0"/>
          <w:divBdr>
            <w:top w:val="none" w:sz="0" w:space="0" w:color="auto"/>
            <w:left w:val="none" w:sz="0" w:space="0" w:color="auto"/>
            <w:bottom w:val="none" w:sz="0" w:space="0" w:color="auto"/>
            <w:right w:val="none" w:sz="0" w:space="0" w:color="auto"/>
          </w:divBdr>
        </w:div>
      </w:divsChild>
    </w:div>
    <w:div w:id="1078554132">
      <w:bodyDiv w:val="1"/>
      <w:marLeft w:val="0"/>
      <w:marRight w:val="0"/>
      <w:marTop w:val="0"/>
      <w:marBottom w:val="0"/>
      <w:divBdr>
        <w:top w:val="none" w:sz="0" w:space="0" w:color="auto"/>
        <w:left w:val="none" w:sz="0" w:space="0" w:color="auto"/>
        <w:bottom w:val="none" w:sz="0" w:space="0" w:color="auto"/>
        <w:right w:val="none" w:sz="0" w:space="0" w:color="auto"/>
      </w:divBdr>
      <w:divsChild>
        <w:div w:id="2073576968">
          <w:marLeft w:val="0"/>
          <w:marRight w:val="0"/>
          <w:marTop w:val="0"/>
          <w:marBottom w:val="0"/>
          <w:divBdr>
            <w:top w:val="none" w:sz="0" w:space="0" w:color="auto"/>
            <w:left w:val="none" w:sz="0" w:space="0" w:color="auto"/>
            <w:bottom w:val="none" w:sz="0" w:space="0" w:color="auto"/>
            <w:right w:val="none" w:sz="0" w:space="0" w:color="auto"/>
          </w:divBdr>
        </w:div>
      </w:divsChild>
    </w:div>
    <w:div w:id="1145511949">
      <w:bodyDiv w:val="1"/>
      <w:marLeft w:val="0"/>
      <w:marRight w:val="0"/>
      <w:marTop w:val="0"/>
      <w:marBottom w:val="0"/>
      <w:divBdr>
        <w:top w:val="none" w:sz="0" w:space="0" w:color="auto"/>
        <w:left w:val="none" w:sz="0" w:space="0" w:color="auto"/>
        <w:bottom w:val="none" w:sz="0" w:space="0" w:color="auto"/>
        <w:right w:val="none" w:sz="0" w:space="0" w:color="auto"/>
      </w:divBdr>
      <w:divsChild>
        <w:div w:id="2141918935">
          <w:marLeft w:val="0"/>
          <w:marRight w:val="0"/>
          <w:marTop w:val="0"/>
          <w:marBottom w:val="0"/>
          <w:divBdr>
            <w:top w:val="none" w:sz="0" w:space="0" w:color="auto"/>
            <w:left w:val="none" w:sz="0" w:space="0" w:color="auto"/>
            <w:bottom w:val="none" w:sz="0" w:space="0" w:color="auto"/>
            <w:right w:val="none" w:sz="0" w:space="0" w:color="auto"/>
          </w:divBdr>
        </w:div>
      </w:divsChild>
    </w:div>
    <w:div w:id="1173884733">
      <w:bodyDiv w:val="1"/>
      <w:marLeft w:val="0"/>
      <w:marRight w:val="0"/>
      <w:marTop w:val="0"/>
      <w:marBottom w:val="0"/>
      <w:divBdr>
        <w:top w:val="none" w:sz="0" w:space="0" w:color="auto"/>
        <w:left w:val="none" w:sz="0" w:space="0" w:color="auto"/>
        <w:bottom w:val="none" w:sz="0" w:space="0" w:color="auto"/>
        <w:right w:val="none" w:sz="0" w:space="0" w:color="auto"/>
      </w:divBdr>
    </w:div>
    <w:div w:id="1259370676">
      <w:bodyDiv w:val="1"/>
      <w:marLeft w:val="0"/>
      <w:marRight w:val="0"/>
      <w:marTop w:val="0"/>
      <w:marBottom w:val="0"/>
      <w:divBdr>
        <w:top w:val="none" w:sz="0" w:space="0" w:color="auto"/>
        <w:left w:val="none" w:sz="0" w:space="0" w:color="auto"/>
        <w:bottom w:val="none" w:sz="0" w:space="0" w:color="auto"/>
        <w:right w:val="none" w:sz="0" w:space="0" w:color="auto"/>
      </w:divBdr>
    </w:div>
    <w:div w:id="1298880440">
      <w:bodyDiv w:val="1"/>
      <w:marLeft w:val="0"/>
      <w:marRight w:val="0"/>
      <w:marTop w:val="0"/>
      <w:marBottom w:val="0"/>
      <w:divBdr>
        <w:top w:val="none" w:sz="0" w:space="0" w:color="auto"/>
        <w:left w:val="none" w:sz="0" w:space="0" w:color="auto"/>
        <w:bottom w:val="none" w:sz="0" w:space="0" w:color="auto"/>
        <w:right w:val="none" w:sz="0" w:space="0" w:color="auto"/>
      </w:divBdr>
    </w:div>
    <w:div w:id="1409886356">
      <w:bodyDiv w:val="1"/>
      <w:marLeft w:val="0"/>
      <w:marRight w:val="0"/>
      <w:marTop w:val="0"/>
      <w:marBottom w:val="0"/>
      <w:divBdr>
        <w:top w:val="none" w:sz="0" w:space="0" w:color="auto"/>
        <w:left w:val="none" w:sz="0" w:space="0" w:color="auto"/>
        <w:bottom w:val="none" w:sz="0" w:space="0" w:color="auto"/>
        <w:right w:val="none" w:sz="0" w:space="0" w:color="auto"/>
      </w:divBdr>
      <w:divsChild>
        <w:div w:id="305159363">
          <w:marLeft w:val="0"/>
          <w:marRight w:val="0"/>
          <w:marTop w:val="0"/>
          <w:marBottom w:val="0"/>
          <w:divBdr>
            <w:top w:val="none" w:sz="0" w:space="0" w:color="auto"/>
            <w:left w:val="none" w:sz="0" w:space="0" w:color="auto"/>
            <w:bottom w:val="none" w:sz="0" w:space="0" w:color="auto"/>
            <w:right w:val="none" w:sz="0" w:space="0" w:color="auto"/>
          </w:divBdr>
        </w:div>
      </w:divsChild>
    </w:div>
    <w:div w:id="1412582177">
      <w:bodyDiv w:val="1"/>
      <w:marLeft w:val="0"/>
      <w:marRight w:val="0"/>
      <w:marTop w:val="0"/>
      <w:marBottom w:val="0"/>
      <w:divBdr>
        <w:top w:val="none" w:sz="0" w:space="0" w:color="auto"/>
        <w:left w:val="none" w:sz="0" w:space="0" w:color="auto"/>
        <w:bottom w:val="none" w:sz="0" w:space="0" w:color="auto"/>
        <w:right w:val="none" w:sz="0" w:space="0" w:color="auto"/>
      </w:divBdr>
    </w:div>
    <w:div w:id="1460413929">
      <w:bodyDiv w:val="1"/>
      <w:marLeft w:val="0"/>
      <w:marRight w:val="0"/>
      <w:marTop w:val="0"/>
      <w:marBottom w:val="0"/>
      <w:divBdr>
        <w:top w:val="none" w:sz="0" w:space="0" w:color="auto"/>
        <w:left w:val="none" w:sz="0" w:space="0" w:color="auto"/>
        <w:bottom w:val="none" w:sz="0" w:space="0" w:color="auto"/>
        <w:right w:val="none" w:sz="0" w:space="0" w:color="auto"/>
      </w:divBdr>
      <w:divsChild>
        <w:div w:id="2017881635">
          <w:marLeft w:val="0"/>
          <w:marRight w:val="0"/>
          <w:marTop w:val="0"/>
          <w:marBottom w:val="0"/>
          <w:divBdr>
            <w:top w:val="none" w:sz="0" w:space="0" w:color="auto"/>
            <w:left w:val="none" w:sz="0" w:space="0" w:color="auto"/>
            <w:bottom w:val="none" w:sz="0" w:space="0" w:color="auto"/>
            <w:right w:val="none" w:sz="0" w:space="0" w:color="auto"/>
          </w:divBdr>
        </w:div>
      </w:divsChild>
    </w:div>
    <w:div w:id="1467694916">
      <w:bodyDiv w:val="1"/>
      <w:marLeft w:val="0"/>
      <w:marRight w:val="0"/>
      <w:marTop w:val="0"/>
      <w:marBottom w:val="0"/>
      <w:divBdr>
        <w:top w:val="none" w:sz="0" w:space="0" w:color="auto"/>
        <w:left w:val="none" w:sz="0" w:space="0" w:color="auto"/>
        <w:bottom w:val="none" w:sz="0" w:space="0" w:color="auto"/>
        <w:right w:val="none" w:sz="0" w:space="0" w:color="auto"/>
      </w:divBdr>
      <w:divsChild>
        <w:div w:id="851652483">
          <w:marLeft w:val="0"/>
          <w:marRight w:val="0"/>
          <w:marTop w:val="0"/>
          <w:marBottom w:val="0"/>
          <w:divBdr>
            <w:top w:val="none" w:sz="0" w:space="0" w:color="auto"/>
            <w:left w:val="none" w:sz="0" w:space="0" w:color="auto"/>
            <w:bottom w:val="none" w:sz="0" w:space="0" w:color="auto"/>
            <w:right w:val="none" w:sz="0" w:space="0" w:color="auto"/>
          </w:divBdr>
        </w:div>
      </w:divsChild>
    </w:div>
    <w:div w:id="1535270742">
      <w:bodyDiv w:val="1"/>
      <w:marLeft w:val="0"/>
      <w:marRight w:val="0"/>
      <w:marTop w:val="0"/>
      <w:marBottom w:val="0"/>
      <w:divBdr>
        <w:top w:val="none" w:sz="0" w:space="0" w:color="auto"/>
        <w:left w:val="none" w:sz="0" w:space="0" w:color="auto"/>
        <w:bottom w:val="none" w:sz="0" w:space="0" w:color="auto"/>
        <w:right w:val="none" w:sz="0" w:space="0" w:color="auto"/>
      </w:divBdr>
      <w:divsChild>
        <w:div w:id="1344235710">
          <w:marLeft w:val="0"/>
          <w:marRight w:val="0"/>
          <w:marTop w:val="0"/>
          <w:marBottom w:val="0"/>
          <w:divBdr>
            <w:top w:val="none" w:sz="0" w:space="0" w:color="auto"/>
            <w:left w:val="none" w:sz="0" w:space="0" w:color="auto"/>
            <w:bottom w:val="none" w:sz="0" w:space="0" w:color="auto"/>
            <w:right w:val="none" w:sz="0" w:space="0" w:color="auto"/>
          </w:divBdr>
        </w:div>
      </w:divsChild>
    </w:div>
    <w:div w:id="1616132706">
      <w:bodyDiv w:val="1"/>
      <w:marLeft w:val="0"/>
      <w:marRight w:val="0"/>
      <w:marTop w:val="0"/>
      <w:marBottom w:val="0"/>
      <w:divBdr>
        <w:top w:val="none" w:sz="0" w:space="0" w:color="auto"/>
        <w:left w:val="none" w:sz="0" w:space="0" w:color="auto"/>
        <w:bottom w:val="none" w:sz="0" w:space="0" w:color="auto"/>
        <w:right w:val="none" w:sz="0" w:space="0" w:color="auto"/>
      </w:divBdr>
    </w:div>
    <w:div w:id="1670981869">
      <w:bodyDiv w:val="1"/>
      <w:marLeft w:val="0"/>
      <w:marRight w:val="0"/>
      <w:marTop w:val="0"/>
      <w:marBottom w:val="0"/>
      <w:divBdr>
        <w:top w:val="none" w:sz="0" w:space="0" w:color="auto"/>
        <w:left w:val="none" w:sz="0" w:space="0" w:color="auto"/>
        <w:bottom w:val="none" w:sz="0" w:space="0" w:color="auto"/>
        <w:right w:val="none" w:sz="0" w:space="0" w:color="auto"/>
      </w:divBdr>
    </w:div>
    <w:div w:id="1722171777">
      <w:bodyDiv w:val="1"/>
      <w:marLeft w:val="0"/>
      <w:marRight w:val="0"/>
      <w:marTop w:val="0"/>
      <w:marBottom w:val="0"/>
      <w:divBdr>
        <w:top w:val="none" w:sz="0" w:space="0" w:color="auto"/>
        <w:left w:val="none" w:sz="0" w:space="0" w:color="auto"/>
        <w:bottom w:val="none" w:sz="0" w:space="0" w:color="auto"/>
        <w:right w:val="none" w:sz="0" w:space="0" w:color="auto"/>
      </w:divBdr>
    </w:div>
    <w:div w:id="1771655601">
      <w:bodyDiv w:val="1"/>
      <w:marLeft w:val="0"/>
      <w:marRight w:val="0"/>
      <w:marTop w:val="0"/>
      <w:marBottom w:val="0"/>
      <w:divBdr>
        <w:top w:val="none" w:sz="0" w:space="0" w:color="auto"/>
        <w:left w:val="none" w:sz="0" w:space="0" w:color="auto"/>
        <w:bottom w:val="none" w:sz="0" w:space="0" w:color="auto"/>
        <w:right w:val="none" w:sz="0" w:space="0" w:color="auto"/>
      </w:divBdr>
    </w:div>
    <w:div w:id="1795098919">
      <w:bodyDiv w:val="1"/>
      <w:marLeft w:val="0"/>
      <w:marRight w:val="0"/>
      <w:marTop w:val="0"/>
      <w:marBottom w:val="0"/>
      <w:divBdr>
        <w:top w:val="none" w:sz="0" w:space="0" w:color="auto"/>
        <w:left w:val="none" w:sz="0" w:space="0" w:color="auto"/>
        <w:bottom w:val="none" w:sz="0" w:space="0" w:color="auto"/>
        <w:right w:val="none" w:sz="0" w:space="0" w:color="auto"/>
      </w:divBdr>
      <w:divsChild>
        <w:div w:id="1893150619">
          <w:marLeft w:val="0"/>
          <w:marRight w:val="0"/>
          <w:marTop w:val="0"/>
          <w:marBottom w:val="0"/>
          <w:divBdr>
            <w:top w:val="none" w:sz="0" w:space="0" w:color="auto"/>
            <w:left w:val="none" w:sz="0" w:space="0" w:color="auto"/>
            <w:bottom w:val="none" w:sz="0" w:space="0" w:color="auto"/>
            <w:right w:val="none" w:sz="0" w:space="0" w:color="auto"/>
          </w:divBdr>
        </w:div>
      </w:divsChild>
    </w:div>
    <w:div w:id="1828939361">
      <w:bodyDiv w:val="1"/>
      <w:marLeft w:val="0"/>
      <w:marRight w:val="0"/>
      <w:marTop w:val="0"/>
      <w:marBottom w:val="0"/>
      <w:divBdr>
        <w:top w:val="none" w:sz="0" w:space="0" w:color="auto"/>
        <w:left w:val="none" w:sz="0" w:space="0" w:color="auto"/>
        <w:bottom w:val="none" w:sz="0" w:space="0" w:color="auto"/>
        <w:right w:val="none" w:sz="0" w:space="0" w:color="auto"/>
      </w:divBdr>
    </w:div>
    <w:div w:id="1829861464">
      <w:bodyDiv w:val="1"/>
      <w:marLeft w:val="0"/>
      <w:marRight w:val="0"/>
      <w:marTop w:val="0"/>
      <w:marBottom w:val="0"/>
      <w:divBdr>
        <w:top w:val="none" w:sz="0" w:space="0" w:color="auto"/>
        <w:left w:val="none" w:sz="0" w:space="0" w:color="auto"/>
        <w:bottom w:val="none" w:sz="0" w:space="0" w:color="auto"/>
        <w:right w:val="none" w:sz="0" w:space="0" w:color="auto"/>
      </w:divBdr>
      <w:divsChild>
        <w:div w:id="1403137957">
          <w:marLeft w:val="0"/>
          <w:marRight w:val="0"/>
          <w:marTop w:val="0"/>
          <w:marBottom w:val="0"/>
          <w:divBdr>
            <w:top w:val="none" w:sz="0" w:space="0" w:color="auto"/>
            <w:left w:val="none" w:sz="0" w:space="0" w:color="auto"/>
            <w:bottom w:val="none" w:sz="0" w:space="0" w:color="auto"/>
            <w:right w:val="none" w:sz="0" w:space="0" w:color="auto"/>
          </w:divBdr>
        </w:div>
      </w:divsChild>
    </w:div>
    <w:div w:id="1836411703">
      <w:bodyDiv w:val="1"/>
      <w:marLeft w:val="0"/>
      <w:marRight w:val="0"/>
      <w:marTop w:val="0"/>
      <w:marBottom w:val="0"/>
      <w:divBdr>
        <w:top w:val="none" w:sz="0" w:space="0" w:color="auto"/>
        <w:left w:val="none" w:sz="0" w:space="0" w:color="auto"/>
        <w:bottom w:val="none" w:sz="0" w:space="0" w:color="auto"/>
        <w:right w:val="none" w:sz="0" w:space="0" w:color="auto"/>
      </w:divBdr>
      <w:divsChild>
        <w:div w:id="1775130409">
          <w:marLeft w:val="0"/>
          <w:marRight w:val="0"/>
          <w:marTop w:val="0"/>
          <w:marBottom w:val="0"/>
          <w:divBdr>
            <w:top w:val="none" w:sz="0" w:space="0" w:color="auto"/>
            <w:left w:val="none" w:sz="0" w:space="0" w:color="auto"/>
            <w:bottom w:val="none" w:sz="0" w:space="0" w:color="auto"/>
            <w:right w:val="none" w:sz="0" w:space="0" w:color="auto"/>
          </w:divBdr>
        </w:div>
      </w:divsChild>
    </w:div>
    <w:div w:id="1920362918">
      <w:bodyDiv w:val="1"/>
      <w:marLeft w:val="0"/>
      <w:marRight w:val="0"/>
      <w:marTop w:val="0"/>
      <w:marBottom w:val="0"/>
      <w:divBdr>
        <w:top w:val="none" w:sz="0" w:space="0" w:color="auto"/>
        <w:left w:val="none" w:sz="0" w:space="0" w:color="auto"/>
        <w:bottom w:val="none" w:sz="0" w:space="0" w:color="auto"/>
        <w:right w:val="none" w:sz="0" w:space="0" w:color="auto"/>
      </w:divBdr>
    </w:div>
    <w:div w:id="2001276297">
      <w:bodyDiv w:val="1"/>
      <w:marLeft w:val="0"/>
      <w:marRight w:val="0"/>
      <w:marTop w:val="0"/>
      <w:marBottom w:val="0"/>
      <w:divBdr>
        <w:top w:val="none" w:sz="0" w:space="0" w:color="auto"/>
        <w:left w:val="none" w:sz="0" w:space="0" w:color="auto"/>
        <w:bottom w:val="none" w:sz="0" w:space="0" w:color="auto"/>
        <w:right w:val="none" w:sz="0" w:space="0" w:color="auto"/>
      </w:divBdr>
    </w:div>
    <w:div w:id="2123645525">
      <w:bodyDiv w:val="1"/>
      <w:marLeft w:val="0"/>
      <w:marRight w:val="0"/>
      <w:marTop w:val="0"/>
      <w:marBottom w:val="0"/>
      <w:divBdr>
        <w:top w:val="none" w:sz="0" w:space="0" w:color="auto"/>
        <w:left w:val="none" w:sz="0" w:space="0" w:color="auto"/>
        <w:bottom w:val="none" w:sz="0" w:space="0" w:color="auto"/>
        <w:right w:val="none" w:sz="0" w:space="0" w:color="auto"/>
      </w:divBdr>
      <w:divsChild>
        <w:div w:id="15224016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yolivola@gmail.com" TargetMode="Externa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mailto:tonglu@andrew.cmu.edu" TargetMode="External"/><Relationship Id="rId11" Type="http://schemas.openxmlformats.org/officeDocument/2006/relationships/hyperlink" Target="mailto:daniel.read@wbs.ac.uk" TargetMode="External"/><Relationship Id="rId12" Type="http://schemas.openxmlformats.org/officeDocument/2006/relationships/hyperlink" Target="http://www.econlib.org/library/BohmBawerk/bbCI.html" TargetMode="Externa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image" Target="media/image3.emf"/><Relationship Id="rId16" Type="http://schemas.openxmlformats.org/officeDocument/2006/relationships/image" Target="media/image4.png"/><Relationship Id="rId17" Type="http://schemas.openxmlformats.org/officeDocument/2006/relationships/image" Target="media/image5.emf"/><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DB8F-404E-0745-8B22-368A977C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12522</Words>
  <Characters>71379</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WBS</Company>
  <LinksUpToDate>false</LinksUpToDate>
  <CharactersWithSpaces>83734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Olivola</dc:creator>
  <cp:lastModifiedBy>Christopher Olivola</cp:lastModifiedBy>
  <cp:revision>5</cp:revision>
  <cp:lastPrinted>2019-02-19T04:47:00Z</cp:lastPrinted>
  <dcterms:created xsi:type="dcterms:W3CDTF">2019-02-19T04:47:00Z</dcterms:created>
  <dcterms:modified xsi:type="dcterms:W3CDTF">2019-02-19T04:48:00Z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WBS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